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590" w:rsidRPr="000876B1" w:rsidRDefault="00EA0590" w:rsidP="00EA0590">
      <w:pPr>
        <w:tabs>
          <w:tab w:val="left" w:pos="7740"/>
        </w:tabs>
        <w:autoSpaceDE w:val="0"/>
        <w:autoSpaceDN w:val="0"/>
        <w:adjustRightInd w:val="0"/>
        <w:ind w:right="-830" w:hanging="900"/>
        <w:rPr>
          <w:rFonts w:eastAsia="TimesNewRomanPS-BoldMT"/>
          <w:b/>
          <w:bCs/>
          <w:sz w:val="20"/>
          <w:szCs w:val="20"/>
          <w:lang w:val="sr-Cyrl-CS"/>
        </w:rPr>
      </w:pPr>
      <w:bookmarkStart w:id="0" w:name="_GoBack"/>
      <w:bookmarkEnd w:id="0"/>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color w:val="999999"/>
          <w:sz w:val="20"/>
          <w:szCs w:val="20"/>
          <w:lang w:val="sr-Cyrl-CS"/>
        </w:rPr>
        <w:t>Образац Д2</w:t>
      </w:r>
    </w:p>
    <w:p w:rsidR="00EA0590" w:rsidRPr="00596D03" w:rsidRDefault="00EA0590" w:rsidP="00EA0590">
      <w:pPr>
        <w:tabs>
          <w:tab w:val="left" w:pos="6660"/>
        </w:tabs>
        <w:autoSpaceDE w:val="0"/>
        <w:autoSpaceDN w:val="0"/>
        <w:adjustRightInd w:val="0"/>
        <w:ind w:hanging="900"/>
        <w:rPr>
          <w:rFonts w:eastAsia="TimesNewRomanPS-BoldMT"/>
          <w:b/>
          <w:bCs/>
          <w:color w:val="999999"/>
          <w:sz w:val="20"/>
          <w:szCs w:val="20"/>
          <w:lang w:val="sr-Cyrl-CS"/>
        </w:rPr>
      </w:pPr>
      <w:r w:rsidRPr="00596D03">
        <w:rPr>
          <w:rFonts w:eastAsia="TimesNewRomanPS-BoldMT"/>
          <w:b/>
          <w:bCs/>
          <w:color w:val="999999"/>
          <w:sz w:val="20"/>
          <w:szCs w:val="20"/>
          <w:lang w:val="sr-Cyrl-CS"/>
        </w:rPr>
        <w:t>НАЗИВ ФАКУЛТЕТА</w:t>
      </w:r>
    </w:p>
    <w:p w:rsidR="00EA0590" w:rsidRPr="00BC7F22"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82465B" w:rsidTr="00AA25E7">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rsidR="00EA0590" w:rsidRPr="0082465B" w:rsidRDefault="00EA0590" w:rsidP="00AA25E7">
            <w:pPr>
              <w:jc w:val="center"/>
              <w:rPr>
                <w:rFonts w:eastAsia="TimesNewRomanPS-BoldMT"/>
                <w:b/>
                <w:bCs/>
                <w:lang w:val="ru-RU"/>
              </w:rPr>
            </w:pPr>
          </w:p>
          <w:p w:rsidR="00EA0590" w:rsidRPr="0082465B" w:rsidRDefault="00EA0590" w:rsidP="00AA25E7">
            <w:pPr>
              <w:jc w:val="center"/>
              <w:rPr>
                <w:rFonts w:eastAsia="TimesNewRomanPS-BoldMT"/>
                <w:sz w:val="26"/>
                <w:szCs w:val="26"/>
                <w:lang w:val="sr-Cyrl-CS"/>
              </w:rPr>
            </w:pPr>
            <w:r w:rsidRPr="0082465B">
              <w:rPr>
                <w:rFonts w:eastAsia="TimesNewRomanPS-BoldMT"/>
                <w:b/>
                <w:bCs/>
                <w:sz w:val="26"/>
                <w:szCs w:val="26"/>
                <w:lang w:val="sr-Cyrl-CS"/>
              </w:rPr>
              <w:t>ИЗВЕШТАЈ О НАУЧН</w:t>
            </w:r>
            <w:r w:rsidRPr="0082465B">
              <w:rPr>
                <w:rFonts w:eastAsia="TimesNewRomanPS-BoldMT"/>
                <w:b/>
                <w:bCs/>
                <w:sz w:val="26"/>
                <w:szCs w:val="26"/>
              </w:rPr>
              <w:t>ОЈ</w:t>
            </w:r>
            <w:r w:rsidRPr="0082465B">
              <w:rPr>
                <w:rFonts w:eastAsia="TimesNewRomanPS-BoldMT"/>
                <w:b/>
                <w:bCs/>
                <w:sz w:val="26"/>
                <w:szCs w:val="26"/>
                <w:lang w:val="sr-Cyrl-CS"/>
              </w:rPr>
              <w:t xml:space="preserve"> ЗАСНОВАНОСТИ ТЕМЕ ДОКТОРСКЕ ДИСЕРТАЦИЈЕ</w:t>
            </w:r>
          </w:p>
          <w:p w:rsidR="00EA0590" w:rsidRPr="0082465B" w:rsidRDefault="00EA0590" w:rsidP="00AA25E7">
            <w:pPr>
              <w:jc w:val="center"/>
              <w:rPr>
                <w:sz w:val="16"/>
                <w:szCs w:val="16"/>
                <w:lang w:val="ru-RU"/>
              </w:rPr>
            </w:pPr>
          </w:p>
        </w:tc>
      </w:tr>
      <w:tr w:rsidR="00EA0590" w:rsidRPr="0082465B" w:rsidTr="00AA25E7">
        <w:trPr>
          <w:trHeight w:val="170"/>
          <w:jc w:val="center"/>
        </w:trPr>
        <w:tc>
          <w:tcPr>
            <w:tcW w:w="10786" w:type="dxa"/>
            <w:gridSpan w:val="9"/>
            <w:tcBorders>
              <w:top w:val="single" w:sz="18" w:space="0" w:color="808080"/>
              <w:bottom w:val="single" w:sz="18" w:space="0" w:color="808080"/>
            </w:tcBorders>
            <w:shd w:val="clear" w:color="auto" w:fill="auto"/>
            <w:vAlign w:val="center"/>
          </w:tcPr>
          <w:p w:rsidR="00EA0590" w:rsidRPr="0082465B" w:rsidRDefault="00EA0590" w:rsidP="00AA25E7">
            <w:pPr>
              <w:rPr>
                <w:lang w:val="ru-RU"/>
              </w:rPr>
            </w:pPr>
          </w:p>
        </w:tc>
      </w:tr>
      <w:tr w:rsidR="00EA0590" w:rsidRPr="0082465B" w:rsidTr="00AA25E7">
        <w:trPr>
          <w:trHeight w:val="340"/>
          <w:jc w:val="center"/>
        </w:trPr>
        <w:tc>
          <w:tcPr>
            <w:tcW w:w="10786" w:type="dxa"/>
            <w:gridSpan w:val="9"/>
            <w:tcBorders>
              <w:top w:val="single" w:sz="18" w:space="0" w:color="808080"/>
            </w:tcBorders>
            <w:shd w:val="clear" w:color="auto" w:fill="D9D9D9"/>
            <w:vAlign w:val="center"/>
          </w:tcPr>
          <w:p w:rsidR="00EA0590" w:rsidRPr="0082465B" w:rsidRDefault="00EA0590" w:rsidP="00AA25E7">
            <w:pPr>
              <w:jc w:val="center"/>
              <w:rPr>
                <w:b/>
                <w:lang w:val="sr-Cyrl-CS"/>
              </w:rPr>
            </w:pPr>
            <w:r w:rsidRPr="0082465B">
              <w:rPr>
                <w:b/>
                <w:lang w:val="sr-Cyrl-CS"/>
              </w:rPr>
              <w:t>ПОДАЦИ О КАНДИДАТУ</w:t>
            </w:r>
          </w:p>
        </w:tc>
      </w:tr>
      <w:tr w:rsidR="00EA0590" w:rsidRPr="0082465B" w:rsidTr="00AA25E7">
        <w:trPr>
          <w:trHeight w:val="227"/>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sr-Cyrl-CS"/>
              </w:rPr>
              <w:t>Презиме, име једног родитеља и име</w:t>
            </w:r>
          </w:p>
        </w:tc>
        <w:tc>
          <w:tcPr>
            <w:tcW w:w="8440" w:type="dxa"/>
            <w:gridSpan w:val="6"/>
            <w:vAlign w:val="center"/>
          </w:tcPr>
          <w:p w:rsidR="00EA0590" w:rsidRPr="0082465B" w:rsidRDefault="00DB7FD8" w:rsidP="00AA25E7">
            <w:pPr>
              <w:rPr>
                <w:lang w:val="ru-RU"/>
              </w:rPr>
            </w:pPr>
            <w:r>
              <w:rPr>
                <w:lang w:val="ru-RU"/>
              </w:rPr>
              <w:t>Петковић Велимира Велибор</w:t>
            </w:r>
          </w:p>
        </w:tc>
      </w:tr>
      <w:tr w:rsidR="00EA0590" w:rsidRPr="0082465B" w:rsidTr="00AA25E7">
        <w:trPr>
          <w:trHeight w:val="227"/>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Датум и место рођења</w:t>
            </w:r>
          </w:p>
        </w:tc>
        <w:tc>
          <w:tcPr>
            <w:tcW w:w="8440" w:type="dxa"/>
            <w:gridSpan w:val="6"/>
            <w:vAlign w:val="center"/>
          </w:tcPr>
          <w:p w:rsidR="00EA0590" w:rsidRPr="0082465B" w:rsidRDefault="00DB7FD8" w:rsidP="00AA25E7">
            <w:pPr>
              <w:rPr>
                <w:lang w:val="ru-RU"/>
              </w:rPr>
            </w:pPr>
            <w:r>
              <w:rPr>
                <w:lang w:val="ru-RU"/>
              </w:rPr>
              <w:t>21. 7. 1963. Тузла, Босна и Херцеговина</w:t>
            </w:r>
          </w:p>
        </w:tc>
      </w:tr>
      <w:tr w:rsidR="00EA0590" w:rsidRPr="0082465B" w:rsidTr="00AA25E7">
        <w:trPr>
          <w:trHeight w:val="340"/>
          <w:jc w:val="center"/>
        </w:trPr>
        <w:tc>
          <w:tcPr>
            <w:tcW w:w="10786" w:type="dxa"/>
            <w:gridSpan w:val="9"/>
            <w:shd w:val="clear" w:color="auto" w:fill="F3F3F3"/>
            <w:vAlign w:val="center"/>
          </w:tcPr>
          <w:p w:rsidR="00EA0590" w:rsidRPr="0082465B" w:rsidRDefault="00EA0590" w:rsidP="00AA25E7">
            <w:pPr>
              <w:jc w:val="center"/>
              <w:rPr>
                <w:b/>
                <w:lang w:val="ru-RU"/>
              </w:rPr>
            </w:pPr>
            <w:r w:rsidRPr="0082465B">
              <w:rPr>
                <w:b/>
                <w:lang w:val="ru-RU"/>
              </w:rPr>
              <w:t>Основне студије</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Универзитет</w:t>
            </w:r>
          </w:p>
        </w:tc>
        <w:tc>
          <w:tcPr>
            <w:tcW w:w="8440" w:type="dxa"/>
            <w:gridSpan w:val="6"/>
            <w:vAlign w:val="center"/>
          </w:tcPr>
          <w:p w:rsidR="00EA0590" w:rsidRPr="0082465B" w:rsidRDefault="00DB7FD8" w:rsidP="00AA25E7">
            <w:pPr>
              <w:rPr>
                <w:lang w:val="ru-RU"/>
              </w:rPr>
            </w:pPr>
            <w:r>
              <w:rPr>
                <w:lang w:val="ru-RU"/>
              </w:rPr>
              <w:t>Универзитет у Нишу</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Факултет</w:t>
            </w:r>
          </w:p>
        </w:tc>
        <w:tc>
          <w:tcPr>
            <w:tcW w:w="8440" w:type="dxa"/>
            <w:gridSpan w:val="6"/>
            <w:vAlign w:val="center"/>
          </w:tcPr>
          <w:p w:rsidR="00EA0590" w:rsidRPr="0082465B" w:rsidRDefault="00DB7FD8" w:rsidP="00AA25E7">
            <w:pPr>
              <w:rPr>
                <w:lang w:val="ru-RU"/>
              </w:rPr>
            </w:pPr>
            <w:r>
              <w:rPr>
                <w:lang w:val="ru-RU"/>
              </w:rPr>
              <w:t>Филозофски факултет</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Студијски програм</w:t>
            </w:r>
          </w:p>
        </w:tc>
        <w:tc>
          <w:tcPr>
            <w:tcW w:w="8440" w:type="dxa"/>
            <w:gridSpan w:val="6"/>
            <w:vAlign w:val="center"/>
          </w:tcPr>
          <w:p w:rsidR="00EA0590" w:rsidRPr="0082465B" w:rsidRDefault="00DB7FD8" w:rsidP="00AA25E7">
            <w:pPr>
              <w:rPr>
                <w:lang w:val="ru-RU"/>
              </w:rPr>
            </w:pPr>
            <w:r>
              <w:rPr>
                <w:lang w:val="ru-RU"/>
              </w:rPr>
              <w:t>Психологија</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Звање</w:t>
            </w:r>
          </w:p>
        </w:tc>
        <w:tc>
          <w:tcPr>
            <w:tcW w:w="8440" w:type="dxa"/>
            <w:gridSpan w:val="6"/>
            <w:vAlign w:val="center"/>
          </w:tcPr>
          <w:p w:rsidR="00EA0590" w:rsidRPr="0082465B" w:rsidRDefault="00DB7FD8" w:rsidP="00AA25E7">
            <w:pPr>
              <w:rPr>
                <w:lang w:val="ru-RU"/>
              </w:rPr>
            </w:pPr>
            <w:r>
              <w:rPr>
                <w:lang w:val="ru-RU"/>
              </w:rPr>
              <w:t>дипломирани психолог</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Година уписа</w:t>
            </w:r>
          </w:p>
        </w:tc>
        <w:tc>
          <w:tcPr>
            <w:tcW w:w="8440" w:type="dxa"/>
            <w:gridSpan w:val="6"/>
            <w:vAlign w:val="center"/>
          </w:tcPr>
          <w:p w:rsidR="00EA0590" w:rsidRPr="000B1684" w:rsidRDefault="000B1684" w:rsidP="00AA25E7">
            <w:r>
              <w:t>1982. (почетак студија 1983. године због служења војног рока у ЈНА)</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Година завршетка</w:t>
            </w:r>
          </w:p>
        </w:tc>
        <w:tc>
          <w:tcPr>
            <w:tcW w:w="8440" w:type="dxa"/>
            <w:gridSpan w:val="6"/>
            <w:vAlign w:val="center"/>
          </w:tcPr>
          <w:p w:rsidR="00EA0590" w:rsidRPr="0082465B" w:rsidRDefault="00261728" w:rsidP="00AA25E7">
            <w:pPr>
              <w:rPr>
                <w:lang w:val="ru-RU"/>
              </w:rPr>
            </w:pPr>
            <w:r>
              <w:rPr>
                <w:lang w:val="ru-RU"/>
              </w:rPr>
              <w:t xml:space="preserve">1988. </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Просечна оцена</w:t>
            </w:r>
          </w:p>
        </w:tc>
        <w:tc>
          <w:tcPr>
            <w:tcW w:w="8440" w:type="dxa"/>
            <w:gridSpan w:val="6"/>
            <w:vAlign w:val="center"/>
          </w:tcPr>
          <w:p w:rsidR="00EA0590" w:rsidRPr="0082465B" w:rsidRDefault="002C66D0" w:rsidP="00AA25E7">
            <w:pPr>
              <w:rPr>
                <w:lang w:val="ru-RU"/>
              </w:rPr>
            </w:pPr>
            <w:r>
              <w:rPr>
                <w:lang w:val="ru-RU"/>
              </w:rPr>
              <w:t xml:space="preserve">8,76 </w:t>
            </w:r>
          </w:p>
        </w:tc>
      </w:tr>
      <w:tr w:rsidR="00EA0590" w:rsidRPr="0082465B" w:rsidTr="00AA25E7">
        <w:trPr>
          <w:trHeight w:val="340"/>
          <w:jc w:val="center"/>
        </w:trPr>
        <w:tc>
          <w:tcPr>
            <w:tcW w:w="10786" w:type="dxa"/>
            <w:gridSpan w:val="9"/>
            <w:shd w:val="clear" w:color="auto" w:fill="F3F3F3"/>
            <w:vAlign w:val="center"/>
          </w:tcPr>
          <w:p w:rsidR="00EA0590" w:rsidRPr="0082465B" w:rsidRDefault="00EA0590" w:rsidP="00AA25E7">
            <w:pPr>
              <w:jc w:val="center"/>
              <w:rPr>
                <w:b/>
                <w:lang w:val="ru-RU"/>
              </w:rPr>
            </w:pPr>
            <w:r w:rsidRPr="0082465B">
              <w:rPr>
                <w:b/>
                <w:lang w:val="ru-RU"/>
              </w:rPr>
              <w:t xml:space="preserve">Мастер </w:t>
            </w:r>
            <w:r w:rsidRPr="0082465B">
              <w:rPr>
                <w:b/>
              </w:rPr>
              <w:t xml:space="preserve">студије, </w:t>
            </w:r>
            <w:r w:rsidRPr="0082465B">
              <w:rPr>
                <w:b/>
                <w:lang w:val="ru-RU"/>
              </w:rPr>
              <w:t>магистарске студије</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Универзитет</w:t>
            </w:r>
          </w:p>
        </w:tc>
        <w:tc>
          <w:tcPr>
            <w:tcW w:w="8440" w:type="dxa"/>
            <w:gridSpan w:val="6"/>
            <w:vAlign w:val="center"/>
          </w:tcPr>
          <w:p w:rsidR="00EA0590" w:rsidRPr="0082465B" w:rsidRDefault="000A74B4" w:rsidP="00AA25E7">
            <w:pPr>
              <w:rPr>
                <w:lang w:val="ru-RU"/>
              </w:rPr>
            </w:pPr>
            <w:r>
              <w:rPr>
                <w:lang w:val="ru-RU"/>
              </w:rPr>
              <w:t>Универзитет у Нишу</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Факултет</w:t>
            </w:r>
          </w:p>
        </w:tc>
        <w:tc>
          <w:tcPr>
            <w:tcW w:w="8440" w:type="dxa"/>
            <w:gridSpan w:val="6"/>
            <w:vAlign w:val="center"/>
          </w:tcPr>
          <w:p w:rsidR="00EA0590" w:rsidRPr="0082465B" w:rsidRDefault="000A74B4" w:rsidP="00AA25E7">
            <w:pPr>
              <w:rPr>
                <w:lang w:val="ru-RU"/>
              </w:rPr>
            </w:pPr>
            <w:r>
              <w:rPr>
                <w:lang w:val="ru-RU"/>
              </w:rPr>
              <w:t>Филозофски факултет</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Студијски програм</w:t>
            </w:r>
          </w:p>
        </w:tc>
        <w:tc>
          <w:tcPr>
            <w:tcW w:w="8440" w:type="dxa"/>
            <w:gridSpan w:val="6"/>
            <w:vAlign w:val="center"/>
          </w:tcPr>
          <w:p w:rsidR="00EA0590" w:rsidRPr="0082465B" w:rsidRDefault="000A74B4" w:rsidP="00AA25E7">
            <w:pPr>
              <w:rPr>
                <w:lang w:val="ru-RU"/>
              </w:rPr>
            </w:pPr>
            <w:r>
              <w:rPr>
                <w:lang w:val="ru-RU"/>
              </w:rPr>
              <w:t>Новинарство</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Звање</w:t>
            </w:r>
          </w:p>
        </w:tc>
        <w:tc>
          <w:tcPr>
            <w:tcW w:w="8440" w:type="dxa"/>
            <w:gridSpan w:val="6"/>
            <w:vAlign w:val="center"/>
          </w:tcPr>
          <w:p w:rsidR="00EA0590" w:rsidRPr="0082465B" w:rsidRDefault="000A74B4" w:rsidP="00AA25E7">
            <w:pPr>
              <w:rPr>
                <w:lang w:val="ru-RU"/>
              </w:rPr>
            </w:pPr>
            <w:r>
              <w:rPr>
                <w:lang w:val="ru-RU"/>
              </w:rPr>
              <w:t>мастер журналиста</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Година уписа</w:t>
            </w:r>
          </w:p>
        </w:tc>
        <w:tc>
          <w:tcPr>
            <w:tcW w:w="8440" w:type="dxa"/>
            <w:gridSpan w:val="6"/>
            <w:vAlign w:val="center"/>
          </w:tcPr>
          <w:p w:rsidR="00EA0590" w:rsidRPr="0082465B" w:rsidRDefault="000A74B4" w:rsidP="00AA25E7">
            <w:pPr>
              <w:rPr>
                <w:lang w:val="ru-RU"/>
              </w:rPr>
            </w:pPr>
            <w:r>
              <w:rPr>
                <w:lang w:val="ru-RU"/>
              </w:rPr>
              <w:t xml:space="preserve">2010. </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Година завршетка</w:t>
            </w:r>
          </w:p>
        </w:tc>
        <w:tc>
          <w:tcPr>
            <w:tcW w:w="8440" w:type="dxa"/>
            <w:gridSpan w:val="6"/>
            <w:vAlign w:val="center"/>
          </w:tcPr>
          <w:p w:rsidR="00EA0590" w:rsidRPr="0082465B" w:rsidRDefault="000A74B4" w:rsidP="00AA25E7">
            <w:pPr>
              <w:rPr>
                <w:lang w:val="ru-RU"/>
              </w:rPr>
            </w:pPr>
            <w:r>
              <w:rPr>
                <w:lang w:val="ru-RU"/>
              </w:rPr>
              <w:t>2011.</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Просечна оцена</w:t>
            </w:r>
          </w:p>
        </w:tc>
        <w:tc>
          <w:tcPr>
            <w:tcW w:w="8440" w:type="dxa"/>
            <w:gridSpan w:val="6"/>
            <w:vAlign w:val="center"/>
          </w:tcPr>
          <w:p w:rsidR="00EA0590" w:rsidRPr="0082465B" w:rsidRDefault="008A4BFA" w:rsidP="00AA25E7">
            <w:pPr>
              <w:rPr>
                <w:lang w:val="ru-RU"/>
              </w:rPr>
            </w:pPr>
            <w:r>
              <w:rPr>
                <w:lang w:val="ru-RU"/>
              </w:rPr>
              <w:t>10</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Научна област</w:t>
            </w:r>
          </w:p>
        </w:tc>
        <w:tc>
          <w:tcPr>
            <w:tcW w:w="8440" w:type="dxa"/>
            <w:gridSpan w:val="6"/>
            <w:vAlign w:val="center"/>
          </w:tcPr>
          <w:p w:rsidR="00EA0590" w:rsidRPr="0082465B" w:rsidRDefault="008A4BFA" w:rsidP="00AA25E7">
            <w:pPr>
              <w:rPr>
                <w:lang w:val="ru-RU"/>
              </w:rPr>
            </w:pPr>
            <w:r>
              <w:rPr>
                <w:lang w:val="ru-RU"/>
              </w:rPr>
              <w:t>Културолошке науке и комуникологија</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Наслов завршног рада</w:t>
            </w:r>
          </w:p>
        </w:tc>
        <w:tc>
          <w:tcPr>
            <w:tcW w:w="8440" w:type="dxa"/>
            <w:gridSpan w:val="6"/>
            <w:vAlign w:val="center"/>
          </w:tcPr>
          <w:p w:rsidR="00EA0590" w:rsidRDefault="00C96034" w:rsidP="00AA25E7">
            <w:pPr>
              <w:rPr>
                <w:lang w:val="ru-RU"/>
              </w:rPr>
            </w:pPr>
            <w:r>
              <w:rPr>
                <w:lang w:val="ru-RU"/>
              </w:rPr>
              <w:t>Програмски концепт, функција и перспективе верског радија</w:t>
            </w:r>
          </w:p>
          <w:p w:rsidR="00C96034" w:rsidRPr="0082465B" w:rsidRDefault="00C96034" w:rsidP="00AA25E7">
            <w:pPr>
              <w:rPr>
                <w:lang w:val="ru-RU"/>
              </w:rPr>
            </w:pPr>
            <w:r>
              <w:rPr>
                <w:lang w:val="ru-RU"/>
              </w:rPr>
              <w:t>Студија случаја: Радио епархије нишке «Глас»</w:t>
            </w:r>
          </w:p>
        </w:tc>
      </w:tr>
      <w:tr w:rsidR="00EA0590" w:rsidRPr="0082465B" w:rsidTr="00AA25E7">
        <w:trPr>
          <w:trHeight w:val="340"/>
          <w:jc w:val="center"/>
        </w:trPr>
        <w:tc>
          <w:tcPr>
            <w:tcW w:w="10786" w:type="dxa"/>
            <w:gridSpan w:val="9"/>
            <w:shd w:val="clear" w:color="auto" w:fill="F3F3F3"/>
            <w:vAlign w:val="center"/>
          </w:tcPr>
          <w:p w:rsidR="00EA0590" w:rsidRPr="0082465B" w:rsidRDefault="00EA0590" w:rsidP="00AA25E7">
            <w:pPr>
              <w:jc w:val="center"/>
              <w:rPr>
                <w:b/>
                <w:lang w:val="ru-RU"/>
              </w:rPr>
            </w:pPr>
            <w:r w:rsidRPr="0082465B">
              <w:rPr>
                <w:b/>
                <w:lang w:val="ru-RU"/>
              </w:rPr>
              <w:t>Докторске студије</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Универзитет</w:t>
            </w:r>
          </w:p>
        </w:tc>
        <w:tc>
          <w:tcPr>
            <w:tcW w:w="8440" w:type="dxa"/>
            <w:gridSpan w:val="6"/>
            <w:vAlign w:val="center"/>
          </w:tcPr>
          <w:p w:rsidR="00EA0590" w:rsidRPr="0082465B" w:rsidRDefault="00020014" w:rsidP="00AA25E7">
            <w:pPr>
              <w:rPr>
                <w:lang w:val="ru-RU"/>
              </w:rPr>
            </w:pPr>
            <w:r>
              <w:rPr>
                <w:lang w:val="ru-RU"/>
              </w:rPr>
              <w:t>Универзитет у Нишу</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Факултет</w:t>
            </w:r>
          </w:p>
        </w:tc>
        <w:tc>
          <w:tcPr>
            <w:tcW w:w="8440" w:type="dxa"/>
            <w:gridSpan w:val="6"/>
            <w:vAlign w:val="center"/>
          </w:tcPr>
          <w:p w:rsidR="00EA0590" w:rsidRPr="0082465B" w:rsidRDefault="00020014" w:rsidP="00AA25E7">
            <w:pPr>
              <w:rPr>
                <w:lang w:val="ru-RU"/>
              </w:rPr>
            </w:pPr>
            <w:r>
              <w:rPr>
                <w:lang w:val="ru-RU"/>
              </w:rPr>
              <w:t>Филозофски факултет</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Студијски програм</w:t>
            </w:r>
          </w:p>
        </w:tc>
        <w:tc>
          <w:tcPr>
            <w:tcW w:w="8440" w:type="dxa"/>
            <w:gridSpan w:val="6"/>
            <w:vAlign w:val="center"/>
          </w:tcPr>
          <w:p w:rsidR="00EA0590" w:rsidRPr="0082465B" w:rsidRDefault="00020014" w:rsidP="00AA25E7">
            <w:pPr>
              <w:rPr>
                <w:lang w:val="ru-RU"/>
              </w:rPr>
            </w:pPr>
            <w:r>
              <w:rPr>
                <w:lang w:val="ru-RU"/>
              </w:rPr>
              <w:t>Филологија</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Година уписа</w:t>
            </w:r>
          </w:p>
        </w:tc>
        <w:tc>
          <w:tcPr>
            <w:tcW w:w="8440" w:type="dxa"/>
            <w:gridSpan w:val="6"/>
            <w:vAlign w:val="center"/>
          </w:tcPr>
          <w:p w:rsidR="00EA0590" w:rsidRPr="0082465B" w:rsidRDefault="00020014" w:rsidP="00AA25E7">
            <w:pPr>
              <w:rPr>
                <w:lang w:val="ru-RU"/>
              </w:rPr>
            </w:pPr>
            <w:r>
              <w:rPr>
                <w:lang w:val="ru-RU"/>
              </w:rPr>
              <w:t xml:space="preserve">2013. </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Остварен број ЕСПБ бодова</w:t>
            </w:r>
          </w:p>
        </w:tc>
        <w:tc>
          <w:tcPr>
            <w:tcW w:w="8440" w:type="dxa"/>
            <w:gridSpan w:val="6"/>
            <w:vAlign w:val="center"/>
          </w:tcPr>
          <w:p w:rsidR="00EA0590" w:rsidRPr="0082465B" w:rsidRDefault="00020014" w:rsidP="00AA25E7">
            <w:pPr>
              <w:rPr>
                <w:lang w:val="ru-RU"/>
              </w:rPr>
            </w:pPr>
            <w:r>
              <w:rPr>
                <w:lang w:val="ru-RU"/>
              </w:rPr>
              <w:t>105</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sz w:val="18"/>
                <w:szCs w:val="18"/>
                <w:lang w:val="ru-RU"/>
              </w:rPr>
              <w:t>Просечна оцена</w:t>
            </w:r>
          </w:p>
        </w:tc>
        <w:tc>
          <w:tcPr>
            <w:tcW w:w="8440" w:type="dxa"/>
            <w:gridSpan w:val="6"/>
            <w:vAlign w:val="center"/>
          </w:tcPr>
          <w:p w:rsidR="00EA0590" w:rsidRPr="0082465B" w:rsidRDefault="00020014" w:rsidP="00AA25E7">
            <w:pPr>
              <w:rPr>
                <w:lang w:val="ru-RU"/>
              </w:rPr>
            </w:pPr>
            <w:r>
              <w:rPr>
                <w:lang w:val="ru-RU"/>
              </w:rPr>
              <w:t>9,38</w:t>
            </w:r>
          </w:p>
        </w:tc>
      </w:tr>
      <w:tr w:rsidR="00EA0590" w:rsidRPr="0082465B" w:rsidTr="00AA25E7">
        <w:trPr>
          <w:trHeight w:val="340"/>
          <w:jc w:val="center"/>
        </w:trPr>
        <w:tc>
          <w:tcPr>
            <w:tcW w:w="10786" w:type="dxa"/>
            <w:gridSpan w:val="9"/>
            <w:shd w:val="clear" w:color="auto" w:fill="D9D9D9"/>
            <w:vAlign w:val="center"/>
          </w:tcPr>
          <w:p w:rsidR="00EA0590" w:rsidRPr="0082465B" w:rsidRDefault="00EA0590" w:rsidP="00AA25E7">
            <w:pPr>
              <w:jc w:val="center"/>
              <w:rPr>
                <w:rFonts w:eastAsia="TimesNewRomanPS-BoldMT"/>
                <w:b/>
                <w:lang w:val="sr-Cyrl-CS"/>
              </w:rPr>
            </w:pPr>
            <w:r w:rsidRPr="0082465B">
              <w:rPr>
                <w:rFonts w:eastAsia="TimesNewRomanPS-BoldMT"/>
                <w:b/>
                <w:lang w:val="sr-Cyrl-CS"/>
              </w:rPr>
              <w:t>ПРИКАЗ НАУЧНИХ И СТРУЧНИХ РАДОВА КАНДИДАТА</w:t>
            </w:r>
          </w:p>
        </w:tc>
      </w:tr>
      <w:tr w:rsidR="00EA0590" w:rsidRPr="0082465B" w:rsidTr="00AA25E7">
        <w:trPr>
          <w:trHeight w:val="340"/>
          <w:jc w:val="center"/>
        </w:trPr>
        <w:tc>
          <w:tcPr>
            <w:tcW w:w="547" w:type="dxa"/>
            <w:shd w:val="clear" w:color="auto" w:fill="F3F3F3"/>
            <w:vAlign w:val="center"/>
          </w:tcPr>
          <w:p w:rsidR="00EA0590" w:rsidRPr="0082465B" w:rsidRDefault="00EA0590" w:rsidP="00AA25E7">
            <w:pPr>
              <w:jc w:val="center"/>
              <w:rPr>
                <w:b/>
                <w:sz w:val="18"/>
                <w:szCs w:val="18"/>
                <w:lang w:val="ru-RU"/>
              </w:rPr>
            </w:pPr>
            <w:r w:rsidRPr="0082465B">
              <w:rPr>
                <w:b/>
                <w:sz w:val="18"/>
                <w:szCs w:val="18"/>
                <w:lang w:val="ru-RU"/>
              </w:rPr>
              <w:t>Р. бр.</w:t>
            </w:r>
          </w:p>
        </w:tc>
        <w:tc>
          <w:tcPr>
            <w:tcW w:w="9178" w:type="dxa"/>
            <w:gridSpan w:val="6"/>
            <w:vAlign w:val="center"/>
          </w:tcPr>
          <w:p w:rsidR="00EA0590" w:rsidRPr="0082465B" w:rsidRDefault="00EA0590" w:rsidP="00AA25E7">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rsidR="00EA0590" w:rsidRPr="0082465B" w:rsidRDefault="00EA0590" w:rsidP="00AA25E7">
            <w:pPr>
              <w:jc w:val="center"/>
              <w:rPr>
                <w:b/>
                <w:sz w:val="18"/>
                <w:szCs w:val="18"/>
                <w:lang w:val="ru-RU"/>
              </w:rPr>
            </w:pPr>
            <w:r w:rsidRPr="0082465B">
              <w:rPr>
                <w:b/>
                <w:sz w:val="18"/>
                <w:szCs w:val="18"/>
                <w:lang w:val="ru-RU"/>
              </w:rPr>
              <w:t>Категорија</w:t>
            </w:r>
          </w:p>
        </w:tc>
      </w:tr>
      <w:tr w:rsidR="00EA0590" w:rsidRPr="0082465B" w:rsidTr="00AA25E7">
        <w:trPr>
          <w:trHeight w:val="340"/>
          <w:jc w:val="center"/>
        </w:trPr>
        <w:tc>
          <w:tcPr>
            <w:tcW w:w="547" w:type="dxa"/>
            <w:vMerge w:val="restart"/>
            <w:shd w:val="clear" w:color="auto" w:fill="F3F3F3"/>
            <w:vAlign w:val="center"/>
          </w:tcPr>
          <w:p w:rsidR="00EA0590" w:rsidRPr="0082465B" w:rsidRDefault="00EA0590" w:rsidP="00AA25E7">
            <w:pPr>
              <w:jc w:val="center"/>
              <w:rPr>
                <w:sz w:val="18"/>
                <w:szCs w:val="18"/>
                <w:lang w:val="ru-RU"/>
              </w:rPr>
            </w:pPr>
            <w:r w:rsidRPr="0082465B">
              <w:rPr>
                <w:sz w:val="18"/>
                <w:szCs w:val="18"/>
                <w:lang w:val="ru-RU"/>
              </w:rPr>
              <w:t>1</w:t>
            </w:r>
          </w:p>
        </w:tc>
        <w:tc>
          <w:tcPr>
            <w:tcW w:w="9178" w:type="dxa"/>
            <w:gridSpan w:val="6"/>
            <w:vAlign w:val="center"/>
          </w:tcPr>
          <w:p w:rsidR="00EA0590" w:rsidRPr="0082465B" w:rsidRDefault="00C228BC" w:rsidP="00C228BC">
            <w:pPr>
              <w:rPr>
                <w:lang w:val="ru-RU"/>
              </w:rPr>
            </w:pPr>
            <w:r>
              <w:t xml:space="preserve">Велибор Петковић, Милан Дојчиновић, </w:t>
            </w:r>
            <w:r>
              <w:rPr>
                <w:i/>
              </w:rPr>
              <w:t xml:space="preserve">Улога медија у служби очувања културног идентитета, </w:t>
            </w:r>
            <w:r>
              <w:t xml:space="preserve">Зборник радова са скупа </w:t>
            </w:r>
            <w:r>
              <w:rPr>
                <w:i/>
              </w:rPr>
              <w:t xml:space="preserve">Језик, књижевност, време – Књижевна истраживања, </w:t>
            </w:r>
            <w:r w:rsidRPr="00D33748">
              <w:t>2017.</w:t>
            </w:r>
            <w:r>
              <w:t>Филозофски факултет Универзитета у Нишу, ст. 131-147, UDK 316:774 ISBN 978-86-7379-445-7</w:t>
            </w:r>
          </w:p>
        </w:tc>
        <w:tc>
          <w:tcPr>
            <w:tcW w:w="1061" w:type="dxa"/>
            <w:gridSpan w:val="2"/>
            <w:vMerge w:val="restart"/>
            <w:vAlign w:val="center"/>
          </w:tcPr>
          <w:p w:rsidR="00EA0590" w:rsidRPr="0082465B" w:rsidRDefault="00C228BC" w:rsidP="00AA25E7">
            <w:pPr>
              <w:rPr>
                <w:lang w:val="ru-RU"/>
              </w:rPr>
            </w:pPr>
            <w:r>
              <w:t>M14</w:t>
            </w: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9178" w:type="dxa"/>
            <w:gridSpan w:val="6"/>
          </w:tcPr>
          <w:p w:rsidR="00EA0590" w:rsidRPr="0082465B" w:rsidRDefault="00BF4085" w:rsidP="00B32811">
            <w:pPr>
              <w:rPr>
                <w:i/>
                <w:color w:val="808080"/>
                <w:lang w:val="ru-RU"/>
              </w:rPr>
            </w:pPr>
            <w:r>
              <w:t xml:space="preserve">У раду </w:t>
            </w:r>
            <w:r>
              <w:rPr>
                <w:i/>
              </w:rPr>
              <w:t>Улога медија у служби очувања културног идентитета</w:t>
            </w:r>
            <w:r w:rsidRPr="00431069">
              <w:t xml:space="preserve">, </w:t>
            </w:r>
            <w:r>
              <w:t xml:space="preserve">аутори заступају тезу о значају </w:t>
            </w:r>
            <w:r>
              <w:lastRenderedPageBreak/>
              <w:t>медија као својеврсног документа историје. При томе је истакнуто и да је моћ писања историје цивилизације била одувек у рукама владара којима су медији били полуга власти. Визионарска мисао филозофа Френсиса Бекона да ће поседовање информација гарантовати моћ</w:t>
            </w:r>
            <w:r w:rsidR="00B32811">
              <w:t xml:space="preserve"> се</w:t>
            </w:r>
            <w:r>
              <w:t xml:space="preserve"> потврдила</w:t>
            </w:r>
            <w:r w:rsidR="00B32811">
              <w:t>,</w:t>
            </w:r>
            <w:r>
              <w:t xml:space="preserve"> а медији нису само сведоци већ имају и хомогенизирајућу функцију у друштву. Савремена медиологија, заснована као „екологија културе</w:t>
            </w:r>
            <w:r w:rsidR="00B32811">
              <w:t>“</w:t>
            </w:r>
            <w:r>
              <w:t xml:space="preserve"> према француском филозофу Режису Дебреу, поред аспеката комуникације, проучава и трансмисиону функцију: пренос информација између различитих временско-просторних сфера. Рад указује на улогу медија у очувањ</w:t>
            </w:r>
            <w:r w:rsidR="00B32811">
              <w:t>у културног наслеђа, идентитета.</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5038" w:type="dxa"/>
            <w:gridSpan w:val="3"/>
            <w:vAlign w:val="center"/>
          </w:tcPr>
          <w:p w:rsidR="00EA0590" w:rsidRPr="0082465B" w:rsidRDefault="00EA0590" w:rsidP="00AA25E7">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rsidR="00EA0590" w:rsidRPr="000713D1" w:rsidRDefault="00EA0590" w:rsidP="00AA25E7">
            <w:pPr>
              <w:jc w:val="center"/>
              <w:rPr>
                <w:b/>
                <w:sz w:val="18"/>
                <w:szCs w:val="18"/>
                <w:lang w:val="ru-RU"/>
              </w:rPr>
            </w:pPr>
            <w:r w:rsidRPr="000713D1">
              <w:rPr>
                <w:b/>
                <w:sz w:val="18"/>
                <w:szCs w:val="18"/>
                <w:lang w:val="ru-RU"/>
              </w:rPr>
              <w:t>ДА</w:t>
            </w:r>
          </w:p>
        </w:tc>
        <w:tc>
          <w:tcPr>
            <w:tcW w:w="900" w:type="dxa"/>
            <w:vAlign w:val="center"/>
          </w:tcPr>
          <w:p w:rsidR="00EA0590" w:rsidRPr="0082465B" w:rsidRDefault="00EA0590" w:rsidP="00AA25E7">
            <w:pPr>
              <w:jc w:val="center"/>
              <w:rPr>
                <w:sz w:val="18"/>
                <w:szCs w:val="18"/>
                <w:lang w:val="ru-RU"/>
              </w:rPr>
            </w:pPr>
            <w:r w:rsidRPr="0082465B">
              <w:rPr>
                <w:sz w:val="18"/>
                <w:szCs w:val="18"/>
                <w:lang w:val="ru-RU"/>
              </w:rPr>
              <w:t>НЕ</w:t>
            </w:r>
          </w:p>
        </w:tc>
        <w:tc>
          <w:tcPr>
            <w:tcW w:w="2520" w:type="dxa"/>
            <w:vAlign w:val="center"/>
          </w:tcPr>
          <w:p w:rsidR="00EA0590" w:rsidRPr="0082465B" w:rsidRDefault="00EA0590" w:rsidP="00AA25E7">
            <w:pPr>
              <w:jc w:val="center"/>
              <w:rPr>
                <w:sz w:val="18"/>
                <w:szCs w:val="18"/>
                <w:lang w:val="ru-RU"/>
              </w:rPr>
            </w:pPr>
            <w:r w:rsidRPr="0082465B">
              <w:rPr>
                <w:sz w:val="18"/>
                <w:szCs w:val="18"/>
                <w:lang w:val="ru-RU"/>
              </w:rPr>
              <w:t>ДЕЛИМИЧНО</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val="restart"/>
            <w:shd w:val="clear" w:color="auto" w:fill="F3F3F3"/>
            <w:vAlign w:val="center"/>
          </w:tcPr>
          <w:p w:rsidR="00EA0590" w:rsidRPr="0082465B" w:rsidRDefault="00EA0590" w:rsidP="00AA25E7">
            <w:pPr>
              <w:jc w:val="center"/>
              <w:rPr>
                <w:sz w:val="18"/>
                <w:szCs w:val="18"/>
                <w:lang w:val="ru-RU"/>
              </w:rPr>
            </w:pPr>
            <w:r w:rsidRPr="0082465B">
              <w:rPr>
                <w:sz w:val="18"/>
                <w:szCs w:val="18"/>
                <w:lang w:val="ru-RU"/>
              </w:rPr>
              <w:t>2</w:t>
            </w:r>
          </w:p>
        </w:tc>
        <w:tc>
          <w:tcPr>
            <w:tcW w:w="9178" w:type="dxa"/>
            <w:gridSpan w:val="6"/>
            <w:vAlign w:val="center"/>
          </w:tcPr>
          <w:p w:rsidR="00EA0590" w:rsidRPr="0082465B" w:rsidRDefault="00D856B0" w:rsidP="00AA25E7">
            <w:pPr>
              <w:rPr>
                <w:lang w:val="ru-RU"/>
              </w:rPr>
            </w:pPr>
            <w:r>
              <w:t xml:space="preserve">Велибор Петковић, Милан Дојчиновић, </w:t>
            </w:r>
            <w:r>
              <w:rPr>
                <w:i/>
              </w:rPr>
              <w:t xml:space="preserve">Технолошки напредак медија као предуслов вишезначности, </w:t>
            </w:r>
            <w:r>
              <w:t xml:space="preserve">Зборник радова са скупа </w:t>
            </w:r>
            <w:r>
              <w:rPr>
                <w:i/>
              </w:rPr>
              <w:t xml:space="preserve">Језик, књижевност, значење – Језичка истраживања, </w:t>
            </w:r>
            <w:r>
              <w:t>2016. Филозофски факултет Универзитета у Нишу, стр. 457-471, UDK 316.774:316:42 (81’42:316.776.32) ISBN 978-86-7379-409-9</w:t>
            </w:r>
          </w:p>
        </w:tc>
        <w:tc>
          <w:tcPr>
            <w:tcW w:w="1061" w:type="dxa"/>
            <w:gridSpan w:val="2"/>
            <w:vMerge w:val="restart"/>
            <w:vAlign w:val="center"/>
          </w:tcPr>
          <w:p w:rsidR="00EA0590" w:rsidRPr="00D856B0" w:rsidRDefault="00D856B0" w:rsidP="00AA25E7">
            <w:r>
              <w:t>M14</w:t>
            </w: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9178" w:type="dxa"/>
            <w:gridSpan w:val="6"/>
          </w:tcPr>
          <w:p w:rsidR="00EA0590" w:rsidRPr="0082465B" w:rsidRDefault="00AD2B30" w:rsidP="009A50CA">
            <w:pPr>
              <w:rPr>
                <w:i/>
                <w:lang w:val="ru-RU"/>
              </w:rPr>
            </w:pPr>
            <w:r>
              <w:rPr>
                <w:lang w:val="sr-Cyrl-CS"/>
              </w:rPr>
              <w:t xml:space="preserve">У раду </w:t>
            </w:r>
            <w:r>
              <w:rPr>
                <w:i/>
                <w:lang w:val="sr-Cyrl-CS"/>
              </w:rPr>
              <w:t>Технолошки напредак медија као предуслов вижезначности</w:t>
            </w:r>
            <w:r>
              <w:rPr>
                <w:lang w:val="sr-Cyrl-CS"/>
              </w:rPr>
              <w:t xml:space="preserve"> аутори проучавају медије као посреднике у међуљудској комуникацији који премрежују свет и утичу да се простор и време доживљавају асинхроно. То пред теорију медија поставља задатак да поред изучавања информативне функције новинарства, анализира и специфичну медијску стварност. Технолошки напредак и </w:t>
            </w:r>
            <w:r w:rsidR="009A50CA">
              <w:rPr>
                <w:lang w:val="sr-Cyrl-CS"/>
              </w:rPr>
              <w:t>све захтевнија публика траже</w:t>
            </w:r>
            <w:r>
              <w:rPr>
                <w:lang w:val="sr-Cyrl-CS"/>
              </w:rPr>
              <w:t xml:space="preserve"> од савременог новинара да буде извештач и тумач актуелних друштвених тема. </w:t>
            </w:r>
            <w:r w:rsidR="009A50CA">
              <w:rPr>
                <w:lang w:val="sr-Cyrl-CS"/>
              </w:rPr>
              <w:t>Како</w:t>
            </w:r>
            <w:r>
              <w:rPr>
                <w:lang w:val="sr-Cyrl-CS"/>
              </w:rPr>
              <w:t xml:space="preserve"> дифузија значења не би претворила информисање у свеопшту релативизацију у којој слике догађаја намећу концепт </w:t>
            </w:r>
            <w:r>
              <w:t>fabula rasa (празна прича), а уз</w:t>
            </w:r>
            <w:r w:rsidR="009A50CA">
              <w:t xml:space="preserve">роци догађаја бивају занемарени, </w:t>
            </w:r>
            <w:r w:rsidR="009A50CA">
              <w:rPr>
                <w:lang w:val="sr-Cyrl-CS"/>
              </w:rPr>
              <w:t>одговори на питања како и зашто се нешто догађа постају кључни.</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5038" w:type="dxa"/>
            <w:gridSpan w:val="3"/>
            <w:vAlign w:val="center"/>
          </w:tcPr>
          <w:p w:rsidR="00EA0590" w:rsidRPr="0082465B" w:rsidRDefault="00EA0590" w:rsidP="00AA25E7">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rsidR="00EA0590" w:rsidRPr="00AD2B30" w:rsidRDefault="00EA0590" w:rsidP="00AA25E7">
            <w:pPr>
              <w:jc w:val="center"/>
              <w:rPr>
                <w:b/>
                <w:sz w:val="18"/>
                <w:szCs w:val="18"/>
                <w:lang w:val="ru-RU"/>
              </w:rPr>
            </w:pPr>
            <w:r w:rsidRPr="00AD2B30">
              <w:rPr>
                <w:b/>
                <w:sz w:val="18"/>
                <w:szCs w:val="18"/>
                <w:lang w:val="ru-RU"/>
              </w:rPr>
              <w:t>ДА</w:t>
            </w:r>
          </w:p>
        </w:tc>
        <w:tc>
          <w:tcPr>
            <w:tcW w:w="900" w:type="dxa"/>
            <w:vAlign w:val="center"/>
          </w:tcPr>
          <w:p w:rsidR="00EA0590" w:rsidRPr="0082465B" w:rsidRDefault="00EA0590" w:rsidP="00AA25E7">
            <w:pPr>
              <w:jc w:val="center"/>
              <w:rPr>
                <w:sz w:val="18"/>
                <w:szCs w:val="18"/>
                <w:lang w:val="ru-RU"/>
              </w:rPr>
            </w:pPr>
            <w:r w:rsidRPr="0082465B">
              <w:rPr>
                <w:sz w:val="18"/>
                <w:szCs w:val="18"/>
                <w:lang w:val="ru-RU"/>
              </w:rPr>
              <w:t>НЕ</w:t>
            </w:r>
          </w:p>
        </w:tc>
        <w:tc>
          <w:tcPr>
            <w:tcW w:w="2520" w:type="dxa"/>
            <w:vAlign w:val="center"/>
          </w:tcPr>
          <w:p w:rsidR="00EA0590" w:rsidRPr="0082465B" w:rsidRDefault="00EA0590" w:rsidP="00AA25E7">
            <w:pPr>
              <w:jc w:val="center"/>
              <w:rPr>
                <w:sz w:val="18"/>
                <w:szCs w:val="18"/>
                <w:lang w:val="ru-RU"/>
              </w:rPr>
            </w:pPr>
            <w:r w:rsidRPr="0082465B">
              <w:rPr>
                <w:sz w:val="18"/>
                <w:szCs w:val="18"/>
                <w:lang w:val="ru-RU"/>
              </w:rPr>
              <w:t>ДЕЛИМИЧНО</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val="restart"/>
            <w:shd w:val="clear" w:color="auto" w:fill="F3F3F3"/>
            <w:vAlign w:val="center"/>
          </w:tcPr>
          <w:p w:rsidR="00EA0590" w:rsidRPr="0082465B" w:rsidRDefault="00EA0590" w:rsidP="00AA25E7">
            <w:pPr>
              <w:jc w:val="center"/>
              <w:rPr>
                <w:sz w:val="18"/>
                <w:szCs w:val="18"/>
                <w:lang w:val="ru-RU"/>
              </w:rPr>
            </w:pPr>
            <w:r w:rsidRPr="0082465B">
              <w:rPr>
                <w:sz w:val="18"/>
                <w:szCs w:val="18"/>
                <w:lang w:val="ru-RU"/>
              </w:rPr>
              <w:t>3</w:t>
            </w:r>
          </w:p>
        </w:tc>
        <w:tc>
          <w:tcPr>
            <w:tcW w:w="9178" w:type="dxa"/>
            <w:gridSpan w:val="6"/>
            <w:vAlign w:val="center"/>
          </w:tcPr>
          <w:p w:rsidR="00EA0590" w:rsidRPr="006538C7" w:rsidRDefault="006538C7" w:rsidP="00AA25E7">
            <w:r>
              <w:rPr>
                <w:lang w:val="ru-RU"/>
              </w:rPr>
              <w:t xml:space="preserve">Велибор Петковић, </w:t>
            </w:r>
            <w:r>
              <w:rPr>
                <w:i/>
                <w:lang w:val="ru-RU"/>
              </w:rPr>
              <w:t xml:space="preserve">Пут креативности од старих ка новим медијима, </w:t>
            </w:r>
            <w:r>
              <w:rPr>
                <w:lang w:val="ru-RU"/>
              </w:rPr>
              <w:t xml:space="preserve">Тематски зборник радова: О креативности и уметности – савремена психолошка истраживања, 2015, Департман за психологију Филозофског факултета Универзитета у Нишу. </w:t>
            </w:r>
            <w:r>
              <w:t>UDK 316.774:316.6-057.87 (316.776:004.738.5-057.87) ISBN 978-86-7379-396-2</w:t>
            </w:r>
          </w:p>
        </w:tc>
        <w:tc>
          <w:tcPr>
            <w:tcW w:w="1061" w:type="dxa"/>
            <w:gridSpan w:val="2"/>
            <w:vMerge w:val="restart"/>
            <w:vAlign w:val="center"/>
          </w:tcPr>
          <w:p w:rsidR="00EA0590" w:rsidRPr="006538C7" w:rsidRDefault="006538C7" w:rsidP="00AA25E7">
            <w:r>
              <w:t>M45</w:t>
            </w: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9178" w:type="dxa"/>
            <w:gridSpan w:val="6"/>
          </w:tcPr>
          <w:p w:rsidR="00EA0590" w:rsidRPr="0082465B" w:rsidRDefault="00AD2B30" w:rsidP="008706A0">
            <w:pPr>
              <w:rPr>
                <w:i/>
                <w:lang w:val="ru-RU"/>
              </w:rPr>
            </w:pPr>
            <w:r>
              <w:rPr>
                <w:lang w:val="sr-Cyrl-CS"/>
              </w:rPr>
              <w:t xml:space="preserve">У раду </w:t>
            </w:r>
            <w:r>
              <w:rPr>
                <w:i/>
                <w:lang w:val="sr-Cyrl-CS"/>
              </w:rPr>
              <w:t xml:space="preserve">Пут креативности од старих ка новим медијима </w:t>
            </w:r>
            <w:r>
              <w:rPr>
                <w:lang w:val="sr-Cyrl-CS"/>
              </w:rPr>
              <w:t>аутор преиспитује студије медија које углавном истичу негативне ефекте</w:t>
            </w:r>
            <w:r w:rsidR="00635928">
              <w:t xml:space="preserve"> на децу</w:t>
            </w:r>
            <w:r>
              <w:rPr>
                <w:lang w:val="sr-Cyrl-CS"/>
              </w:rPr>
              <w:t>. У трагању за позитивним утицајима аутор наводи светле тренутке телевизије, попут серије за децу „Улица Сезам“ на глобалном нивоу, а образовно-васпитни програм Радио-телевизије Београд на националном, у периоду пре распада Југославије. Интернет и нови медији потискују старе, али их такође и инкорпорирају, што отвара нове могућности за интерактивну комуникацију. Когнитивна сложеност медија често превазилази дечје неуралне структуре, али представља јак подстицај дец</w:t>
            </w:r>
            <w:r w:rsidR="009A50CA">
              <w:rPr>
                <w:lang w:val="sr-Cyrl-CS"/>
              </w:rPr>
              <w:t>и која задивљујуће добро разумеју симболе</w:t>
            </w:r>
            <w:r>
              <w:rPr>
                <w:lang w:val="sr-Cyrl-CS"/>
              </w:rPr>
              <w:t xml:space="preserve"> у свету имагинације. Историјски развој медија отвара широке могућности креативног развоја симболичког мишљења. </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5038" w:type="dxa"/>
            <w:gridSpan w:val="3"/>
            <w:vAlign w:val="center"/>
          </w:tcPr>
          <w:p w:rsidR="00EA0590" w:rsidRPr="0082465B" w:rsidRDefault="00EA0590" w:rsidP="00AA25E7">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rsidR="00EA0590" w:rsidRPr="00CC16AF" w:rsidRDefault="00EA0590" w:rsidP="00AA25E7">
            <w:pPr>
              <w:jc w:val="center"/>
              <w:rPr>
                <w:b/>
                <w:sz w:val="18"/>
                <w:szCs w:val="18"/>
                <w:lang w:val="ru-RU"/>
              </w:rPr>
            </w:pPr>
            <w:r w:rsidRPr="00CC16AF">
              <w:rPr>
                <w:b/>
                <w:sz w:val="18"/>
                <w:szCs w:val="18"/>
                <w:lang w:val="ru-RU"/>
              </w:rPr>
              <w:t>ДА</w:t>
            </w:r>
          </w:p>
        </w:tc>
        <w:tc>
          <w:tcPr>
            <w:tcW w:w="900" w:type="dxa"/>
            <w:vAlign w:val="center"/>
          </w:tcPr>
          <w:p w:rsidR="00EA0590" w:rsidRPr="0082465B" w:rsidRDefault="00EA0590" w:rsidP="00AA25E7">
            <w:pPr>
              <w:jc w:val="center"/>
              <w:rPr>
                <w:sz w:val="18"/>
                <w:szCs w:val="18"/>
                <w:lang w:val="ru-RU"/>
              </w:rPr>
            </w:pPr>
            <w:r w:rsidRPr="0082465B">
              <w:rPr>
                <w:sz w:val="18"/>
                <w:szCs w:val="18"/>
                <w:lang w:val="ru-RU"/>
              </w:rPr>
              <w:t>НЕ</w:t>
            </w:r>
          </w:p>
        </w:tc>
        <w:tc>
          <w:tcPr>
            <w:tcW w:w="2520" w:type="dxa"/>
            <w:vAlign w:val="center"/>
          </w:tcPr>
          <w:p w:rsidR="00EA0590" w:rsidRPr="0082465B" w:rsidRDefault="00EA0590" w:rsidP="00AA25E7">
            <w:pPr>
              <w:jc w:val="center"/>
              <w:rPr>
                <w:sz w:val="18"/>
                <w:szCs w:val="18"/>
                <w:lang w:val="ru-RU"/>
              </w:rPr>
            </w:pPr>
            <w:r w:rsidRPr="0082465B">
              <w:rPr>
                <w:sz w:val="18"/>
                <w:szCs w:val="18"/>
                <w:lang w:val="ru-RU"/>
              </w:rPr>
              <w:t>ДЕЛИМИЧНО</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val="restart"/>
            <w:shd w:val="clear" w:color="auto" w:fill="F3F3F3"/>
            <w:vAlign w:val="center"/>
          </w:tcPr>
          <w:p w:rsidR="00EA0590" w:rsidRPr="0082465B" w:rsidRDefault="00EA0590" w:rsidP="00AA25E7">
            <w:pPr>
              <w:jc w:val="center"/>
              <w:rPr>
                <w:sz w:val="18"/>
                <w:szCs w:val="18"/>
                <w:lang w:val="ru-RU"/>
              </w:rPr>
            </w:pPr>
            <w:r w:rsidRPr="0082465B">
              <w:rPr>
                <w:sz w:val="18"/>
                <w:szCs w:val="18"/>
                <w:lang w:val="ru-RU"/>
              </w:rPr>
              <w:t>4</w:t>
            </w:r>
          </w:p>
        </w:tc>
        <w:tc>
          <w:tcPr>
            <w:tcW w:w="9178" w:type="dxa"/>
            <w:gridSpan w:val="6"/>
            <w:vAlign w:val="center"/>
          </w:tcPr>
          <w:p w:rsidR="00EA0590" w:rsidRPr="0082465B" w:rsidRDefault="00CC16AF" w:rsidP="00AA25E7">
            <w:pPr>
              <w:rPr>
                <w:lang w:val="ru-RU"/>
              </w:rPr>
            </w:pPr>
            <w:r>
              <w:t xml:space="preserve">Велибор Петковић, Душан Алексић, 2016, </w:t>
            </w:r>
            <w:r>
              <w:rPr>
                <w:i/>
              </w:rPr>
              <w:t xml:space="preserve">Улога студентских медија у професионализацији новинарске струке и развоју критичког мишљења – студија случаја: Студентски дневни лист, </w:t>
            </w:r>
            <w:r>
              <w:t>Наука и савремени Универзитет, НИСУН 5, Филозофски факултет Нишу, 577-592. УДК 316.774:004.738.5 004.738.5:070 316.776.33-057.87    ISBN 978-86-7379-429-7</w:t>
            </w:r>
          </w:p>
        </w:tc>
        <w:tc>
          <w:tcPr>
            <w:tcW w:w="1061" w:type="dxa"/>
            <w:gridSpan w:val="2"/>
            <w:vMerge w:val="restart"/>
            <w:vAlign w:val="center"/>
          </w:tcPr>
          <w:p w:rsidR="00EA0590" w:rsidRPr="0082465B" w:rsidRDefault="00CC16AF" w:rsidP="00AA25E7">
            <w:pPr>
              <w:rPr>
                <w:lang w:val="ru-RU"/>
              </w:rPr>
            </w:pPr>
            <w:r>
              <w:t>М63</w:t>
            </w: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9178" w:type="dxa"/>
            <w:gridSpan w:val="6"/>
          </w:tcPr>
          <w:p w:rsidR="00EA0590" w:rsidRPr="0082465B" w:rsidRDefault="00CC16AF" w:rsidP="001758D6">
            <w:pPr>
              <w:rPr>
                <w:i/>
                <w:lang w:val="ru-RU"/>
              </w:rPr>
            </w:pPr>
            <w:r w:rsidRPr="003940C3">
              <w:rPr>
                <w:lang w:val="sr-Cyrl-CS"/>
              </w:rPr>
              <w:t>У раду</w:t>
            </w:r>
            <w:r>
              <w:rPr>
                <w:i/>
              </w:rPr>
              <w:t xml:space="preserve"> Улога студентских медија у професионализацији новинарске струке и развоју критичког мишљења – студија случаја: Студентски дневни лист,</w:t>
            </w:r>
            <w:r w:rsidRPr="003940C3">
              <w:rPr>
                <w:lang w:val="sr-Cyrl-CS"/>
              </w:rPr>
              <w:t xml:space="preserve"> детаљно је анализиран интернет портал Студентског дневног </w:t>
            </w:r>
            <w:r>
              <w:rPr>
                <w:lang w:val="sr-Cyrl-CS"/>
              </w:rPr>
              <w:t>листа, који су основали студенти</w:t>
            </w:r>
            <w:r w:rsidRPr="003940C3">
              <w:rPr>
                <w:lang w:val="sr-Cyrl-CS"/>
              </w:rPr>
              <w:t xml:space="preserve"> новинарства Филозофског факултета у Нишу, а који је намењен свим студентима Нишког универзитета. </w:t>
            </w:r>
            <w:r>
              <w:rPr>
                <w:lang w:val="sr-Cyrl-CS"/>
              </w:rPr>
              <w:t xml:space="preserve">Аутори су истраживали ко пише за портал, </w:t>
            </w:r>
            <w:r w:rsidRPr="003940C3">
              <w:rPr>
                <w:lang w:val="sr-Cyrl-CS"/>
              </w:rPr>
              <w:t>који су жанрови најзаступљенији и какве су стилске карактеристике ових текстова</w:t>
            </w:r>
            <w:r>
              <w:rPr>
                <w:lang w:val="sr-Cyrl-CS"/>
              </w:rPr>
              <w:t xml:space="preserve">. Утврдили су </w:t>
            </w:r>
            <w:r w:rsidRPr="003940C3">
              <w:rPr>
                <w:lang w:val="sr-Cyrl-CS"/>
              </w:rPr>
              <w:t>колико студенти користе поте</w:t>
            </w:r>
            <w:r>
              <w:rPr>
                <w:lang w:val="sr-Cyrl-CS"/>
              </w:rPr>
              <w:t xml:space="preserve">нцијале оваквих медија и колико практичан рад </w:t>
            </w:r>
            <w:r w:rsidRPr="003940C3">
              <w:rPr>
                <w:lang w:val="sr-Cyrl-CS"/>
              </w:rPr>
              <w:t>доприноси професионализацији новинарске струке и развоју критичког мишљења и аналитичког новинарства. Детаљно је анализиран и изглед сајта, рубрике, учесталост објављивања садржаја, уредничка и новинарска структура.</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jc w:val="center"/>
              <w:rPr>
                <w:sz w:val="18"/>
                <w:szCs w:val="18"/>
                <w:lang w:val="ru-RU"/>
              </w:rPr>
            </w:pPr>
          </w:p>
        </w:tc>
        <w:tc>
          <w:tcPr>
            <w:tcW w:w="5038" w:type="dxa"/>
            <w:gridSpan w:val="3"/>
            <w:vAlign w:val="center"/>
          </w:tcPr>
          <w:p w:rsidR="00EA0590" w:rsidRPr="0082465B" w:rsidRDefault="00EA0590" w:rsidP="00AA25E7">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rsidR="00EA0590" w:rsidRPr="0082465B" w:rsidRDefault="00EA0590" w:rsidP="00AA25E7">
            <w:pPr>
              <w:jc w:val="center"/>
              <w:rPr>
                <w:sz w:val="18"/>
                <w:szCs w:val="18"/>
                <w:lang w:val="ru-RU"/>
              </w:rPr>
            </w:pPr>
            <w:r w:rsidRPr="0082465B">
              <w:rPr>
                <w:sz w:val="18"/>
                <w:szCs w:val="18"/>
                <w:lang w:val="ru-RU"/>
              </w:rPr>
              <w:t>ДА</w:t>
            </w:r>
          </w:p>
        </w:tc>
        <w:tc>
          <w:tcPr>
            <w:tcW w:w="900" w:type="dxa"/>
            <w:vAlign w:val="center"/>
          </w:tcPr>
          <w:p w:rsidR="00EA0590" w:rsidRPr="0082465B" w:rsidRDefault="00EA0590" w:rsidP="00AA25E7">
            <w:pPr>
              <w:jc w:val="center"/>
              <w:rPr>
                <w:sz w:val="18"/>
                <w:szCs w:val="18"/>
                <w:lang w:val="ru-RU"/>
              </w:rPr>
            </w:pPr>
            <w:r w:rsidRPr="0082465B">
              <w:rPr>
                <w:sz w:val="18"/>
                <w:szCs w:val="18"/>
                <w:lang w:val="ru-RU"/>
              </w:rPr>
              <w:t>НЕ</w:t>
            </w:r>
          </w:p>
        </w:tc>
        <w:tc>
          <w:tcPr>
            <w:tcW w:w="2520" w:type="dxa"/>
            <w:vAlign w:val="center"/>
          </w:tcPr>
          <w:p w:rsidR="00EA0590" w:rsidRPr="00DF1629" w:rsidRDefault="00EA0590" w:rsidP="00AA25E7">
            <w:pPr>
              <w:jc w:val="center"/>
              <w:rPr>
                <w:b/>
                <w:sz w:val="18"/>
                <w:szCs w:val="18"/>
                <w:lang w:val="ru-RU"/>
              </w:rPr>
            </w:pPr>
            <w:r w:rsidRPr="00DF1629">
              <w:rPr>
                <w:b/>
                <w:sz w:val="18"/>
                <w:szCs w:val="18"/>
                <w:lang w:val="ru-RU"/>
              </w:rPr>
              <w:t>ДЕЛИМИЧНО</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val="restart"/>
            <w:shd w:val="clear" w:color="auto" w:fill="F3F3F3"/>
            <w:vAlign w:val="center"/>
          </w:tcPr>
          <w:p w:rsidR="00EA0590" w:rsidRPr="0082465B" w:rsidRDefault="00EA0590" w:rsidP="00AA25E7">
            <w:pPr>
              <w:jc w:val="center"/>
              <w:rPr>
                <w:sz w:val="18"/>
                <w:szCs w:val="18"/>
                <w:lang w:val="ru-RU"/>
              </w:rPr>
            </w:pPr>
            <w:r w:rsidRPr="0082465B">
              <w:rPr>
                <w:sz w:val="18"/>
                <w:szCs w:val="18"/>
                <w:lang w:val="ru-RU"/>
              </w:rPr>
              <w:lastRenderedPageBreak/>
              <w:t>5</w:t>
            </w:r>
          </w:p>
        </w:tc>
        <w:tc>
          <w:tcPr>
            <w:tcW w:w="9178" w:type="dxa"/>
            <w:gridSpan w:val="6"/>
            <w:vAlign w:val="center"/>
          </w:tcPr>
          <w:p w:rsidR="00EA0590" w:rsidRPr="0082465B" w:rsidRDefault="008E5C73" w:rsidP="00AA25E7">
            <w:pPr>
              <w:rPr>
                <w:lang w:val="ru-RU"/>
              </w:rPr>
            </w:pPr>
            <w:r>
              <w:t xml:space="preserve">Ивана Стојковић, Велибор Петковић, 2015, </w:t>
            </w:r>
            <w:r>
              <w:rPr>
                <w:i/>
              </w:rPr>
              <w:t xml:space="preserve">Медијска представа о природним катастрофама у Србији – манипулације и дезинформације, </w:t>
            </w:r>
            <w:r>
              <w:t>Наука и савремени Универзитет, НИСУН 4, Филозофски факултет Ниш, стр. 325-339, UDK 316.774:005.582::515.511.9(497.11)  ISBN 978-86-7379-391-7</w:t>
            </w:r>
          </w:p>
        </w:tc>
        <w:tc>
          <w:tcPr>
            <w:tcW w:w="1061" w:type="dxa"/>
            <w:gridSpan w:val="2"/>
            <w:vMerge w:val="restart"/>
            <w:vAlign w:val="center"/>
          </w:tcPr>
          <w:p w:rsidR="00EA0590" w:rsidRPr="0082465B" w:rsidRDefault="008E5C73" w:rsidP="00AA25E7">
            <w:pPr>
              <w:rPr>
                <w:lang w:val="ru-RU"/>
              </w:rPr>
            </w:pPr>
            <w:r>
              <w:t>М63</w:t>
            </w: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rPr>
                <w:sz w:val="18"/>
                <w:szCs w:val="18"/>
                <w:lang w:val="ru-RU"/>
              </w:rPr>
            </w:pPr>
          </w:p>
        </w:tc>
        <w:tc>
          <w:tcPr>
            <w:tcW w:w="9178" w:type="dxa"/>
            <w:gridSpan w:val="6"/>
          </w:tcPr>
          <w:p w:rsidR="00EA0590" w:rsidRPr="0082465B" w:rsidRDefault="00245F45" w:rsidP="00245F45">
            <w:pPr>
              <w:rPr>
                <w:i/>
                <w:lang w:val="ru-RU"/>
              </w:rPr>
            </w:pPr>
            <w:r>
              <w:t xml:space="preserve">У раду </w:t>
            </w:r>
            <w:r>
              <w:rPr>
                <w:i/>
              </w:rPr>
              <w:t xml:space="preserve">Медијска представа о природним катастрофама у Србији – манипулације и дезинформације, </w:t>
            </w:r>
            <w:r>
              <w:t xml:space="preserve">аутори изучавају манипулативну снагу слике која укида преиспитивање медијских представа, нудећи уместо тога безусловно прихватање. То омогућава успех стратегија које намећу медијску слику света по мери политике и капитала. Анализом извештавања медија о поплавама у Србији 2014. године аутори уочавају да је приказивање слика људских несрећа имало за циљ јачање емотивног одговора публике, занемарујући критичко разматрање узрока страдања. У томе виде и примену теорије </w:t>
            </w:r>
            <w:r w:rsidRPr="00085B7F">
              <w:rPr>
                <w:i/>
              </w:rPr>
              <w:t>agenda settting</w:t>
            </w:r>
            <w:r>
              <w:t xml:space="preserve">која креира представе, а анализом дневних листова </w:t>
            </w:r>
            <w:r w:rsidRPr="00BA127E">
              <w:rPr>
                <w:i/>
              </w:rPr>
              <w:t>Курир</w:t>
            </w:r>
            <w:r>
              <w:t xml:space="preserve"> и </w:t>
            </w:r>
            <w:r w:rsidRPr="00BA127E">
              <w:rPr>
                <w:i/>
              </w:rPr>
              <w:t>Политика</w:t>
            </w:r>
            <w:r>
              <w:t>показују како субјективност извештавања утиче на медијску манипулацију.</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547" w:type="dxa"/>
            <w:vMerge/>
            <w:shd w:val="clear" w:color="auto" w:fill="F3F3F3"/>
            <w:vAlign w:val="center"/>
          </w:tcPr>
          <w:p w:rsidR="00EA0590" w:rsidRPr="0082465B" w:rsidRDefault="00EA0590" w:rsidP="00AA25E7">
            <w:pPr>
              <w:rPr>
                <w:sz w:val="18"/>
                <w:szCs w:val="18"/>
                <w:lang w:val="ru-RU"/>
              </w:rPr>
            </w:pPr>
          </w:p>
        </w:tc>
        <w:tc>
          <w:tcPr>
            <w:tcW w:w="5038" w:type="dxa"/>
            <w:gridSpan w:val="3"/>
            <w:vAlign w:val="center"/>
          </w:tcPr>
          <w:p w:rsidR="00EA0590" w:rsidRPr="0082465B" w:rsidRDefault="00EA0590" w:rsidP="00AA25E7">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rsidR="00EA0590" w:rsidRPr="0082465B" w:rsidRDefault="00EA0590" w:rsidP="00AA25E7">
            <w:pPr>
              <w:jc w:val="center"/>
              <w:rPr>
                <w:sz w:val="18"/>
                <w:szCs w:val="18"/>
                <w:lang w:val="ru-RU"/>
              </w:rPr>
            </w:pPr>
            <w:r w:rsidRPr="0082465B">
              <w:rPr>
                <w:sz w:val="18"/>
                <w:szCs w:val="18"/>
                <w:lang w:val="ru-RU"/>
              </w:rPr>
              <w:t>ДА</w:t>
            </w:r>
          </w:p>
        </w:tc>
        <w:tc>
          <w:tcPr>
            <w:tcW w:w="900" w:type="dxa"/>
            <w:vAlign w:val="center"/>
          </w:tcPr>
          <w:p w:rsidR="00EA0590" w:rsidRPr="0082465B" w:rsidRDefault="00EA0590" w:rsidP="00AA25E7">
            <w:pPr>
              <w:jc w:val="center"/>
              <w:rPr>
                <w:sz w:val="18"/>
                <w:szCs w:val="18"/>
                <w:lang w:val="ru-RU"/>
              </w:rPr>
            </w:pPr>
            <w:r w:rsidRPr="0082465B">
              <w:rPr>
                <w:sz w:val="18"/>
                <w:szCs w:val="18"/>
                <w:lang w:val="ru-RU"/>
              </w:rPr>
              <w:t>НЕ</w:t>
            </w:r>
          </w:p>
        </w:tc>
        <w:tc>
          <w:tcPr>
            <w:tcW w:w="2520" w:type="dxa"/>
            <w:vAlign w:val="center"/>
          </w:tcPr>
          <w:p w:rsidR="00EA0590" w:rsidRPr="003D395F" w:rsidRDefault="00EA0590" w:rsidP="00AA25E7">
            <w:pPr>
              <w:jc w:val="center"/>
              <w:rPr>
                <w:b/>
                <w:sz w:val="18"/>
                <w:szCs w:val="18"/>
                <w:lang w:val="ru-RU"/>
              </w:rPr>
            </w:pPr>
            <w:r w:rsidRPr="003D395F">
              <w:rPr>
                <w:b/>
                <w:sz w:val="18"/>
                <w:szCs w:val="18"/>
                <w:lang w:val="ru-RU"/>
              </w:rPr>
              <w:t>ДЕЛИМИЧНО</w:t>
            </w:r>
          </w:p>
        </w:tc>
        <w:tc>
          <w:tcPr>
            <w:tcW w:w="1061" w:type="dxa"/>
            <w:gridSpan w:val="2"/>
            <w:vMerge/>
            <w:vAlign w:val="center"/>
          </w:tcPr>
          <w:p w:rsidR="00EA0590" w:rsidRPr="0082465B" w:rsidRDefault="00EA0590" w:rsidP="00AA25E7">
            <w:pPr>
              <w:rPr>
                <w:lang w:val="ru-RU"/>
              </w:rPr>
            </w:pPr>
          </w:p>
        </w:tc>
      </w:tr>
      <w:tr w:rsidR="00EA0590" w:rsidRPr="0082465B" w:rsidTr="00AA25E7">
        <w:trPr>
          <w:trHeight w:val="340"/>
          <w:jc w:val="center"/>
        </w:trPr>
        <w:tc>
          <w:tcPr>
            <w:tcW w:w="10786" w:type="dxa"/>
            <w:gridSpan w:val="9"/>
            <w:shd w:val="clear" w:color="auto" w:fill="F3F3F3"/>
            <w:vAlign w:val="center"/>
          </w:tcPr>
          <w:p w:rsidR="003D395F" w:rsidRDefault="003D395F" w:rsidP="003D395F">
            <w:pPr>
              <w:jc w:val="left"/>
              <w:rPr>
                <w:i/>
              </w:rPr>
            </w:pPr>
            <w:r w:rsidRPr="003D395F">
              <w:rPr>
                <w:sz w:val="20"/>
                <w:szCs w:val="20"/>
                <w:lang w:val="ru-RU"/>
              </w:rPr>
              <w:t xml:space="preserve"> 6</w:t>
            </w:r>
            <w:r w:rsidR="001C45A6">
              <w:rPr>
                <w:sz w:val="20"/>
                <w:szCs w:val="20"/>
                <w:lang w:val="ru-RU"/>
              </w:rPr>
              <w:t>.</w:t>
            </w:r>
            <w:r>
              <w:t xml:space="preserve">Зоран Јевтовић, Татјана Вулић, Велибор Петковић, 2012, </w:t>
            </w:r>
            <w:r>
              <w:rPr>
                <w:i/>
              </w:rPr>
              <w:t>Верски радио и перспективе развоја</w:t>
            </w:r>
          </w:p>
          <w:p w:rsidR="003D395F" w:rsidRDefault="003D395F" w:rsidP="003D395F">
            <w:pPr>
              <w:jc w:val="left"/>
            </w:pPr>
            <w:r>
              <w:rPr>
                <w:i/>
              </w:rPr>
              <w:t xml:space="preserve"> у Србији,       </w:t>
            </w:r>
            <w:r>
              <w:t xml:space="preserve">Радио-дифузија у Србији, садашњост и будућност, Универзитет у Београду, </w:t>
            </w:r>
          </w:p>
          <w:p w:rsidR="00EA0590" w:rsidRDefault="003D395F" w:rsidP="003D395F">
            <w:pPr>
              <w:jc w:val="left"/>
            </w:pPr>
            <w:r>
              <w:t>Факултет       политичких наука, стр. 69-85, UDK 654.191(497.11):2-6, 316.774(497.11):2-6ISBN М63                                                           978-86-7558-948-8</w:t>
            </w:r>
          </w:p>
          <w:p w:rsidR="004732AD" w:rsidRDefault="004732AD" w:rsidP="003D395F">
            <w:pPr>
              <w:jc w:val="left"/>
            </w:pPr>
          </w:p>
          <w:p w:rsidR="004732AD" w:rsidRDefault="004732AD" w:rsidP="004732AD">
            <w:r>
              <w:t xml:space="preserve">   7</w:t>
            </w:r>
            <w:r w:rsidR="001C45A6">
              <w:t>.</w:t>
            </w:r>
            <w:r>
              <w:t xml:space="preserve">    Велибор В. Петковић, 2014, </w:t>
            </w:r>
            <w:r>
              <w:rPr>
                <w:i/>
              </w:rPr>
              <w:t xml:space="preserve">Аполитична моћ верских медија у Србији, </w:t>
            </w:r>
            <w:r>
              <w:t xml:space="preserve">Наука и савремени </w:t>
            </w:r>
          </w:p>
          <w:p w:rsidR="004732AD" w:rsidRDefault="004732AD" w:rsidP="004732AD">
            <w:r>
              <w:t>Универзитет, НИСУН 3, Филозофски факултет Ниш, стр. 663-674, UDK 316.774:654.191]:2-67(497.11)       М 63</w:t>
            </w:r>
          </w:p>
          <w:p w:rsidR="004732AD" w:rsidRDefault="004732AD" w:rsidP="004732AD">
            <w:r>
              <w:t xml:space="preserve"> ISBN 978-86-7379-346-7</w:t>
            </w:r>
          </w:p>
          <w:p w:rsidR="00230A51" w:rsidRDefault="00230A51" w:rsidP="004732AD"/>
          <w:p w:rsidR="0043712C" w:rsidRDefault="001C45A6" w:rsidP="0043712C">
            <w:pPr>
              <w:rPr>
                <w:lang w:val="sr-Cyrl-CS"/>
              </w:rPr>
            </w:pPr>
            <w:r>
              <w:t xml:space="preserve">   8. Велибор В. Петковић, 2018, </w:t>
            </w:r>
            <w:r>
              <w:rPr>
                <w:lang w:val="sr-Cyrl-CS"/>
              </w:rPr>
              <w:t xml:space="preserve">Металепса и метареференце у радио-драми </w:t>
            </w:r>
            <w:r w:rsidRPr="001C45A6">
              <w:rPr>
                <w:i/>
                <w:lang w:val="sr-Cyrl-CS"/>
              </w:rPr>
              <w:t>Капетан Џон Пиплфокс</w:t>
            </w:r>
            <w:r w:rsidR="0043712C">
              <w:rPr>
                <w:lang w:val="sr-Cyrl-CS"/>
              </w:rPr>
              <w:t xml:space="preserve">          М51</w:t>
            </w:r>
          </w:p>
          <w:p w:rsidR="001C45A6" w:rsidRPr="0043712C" w:rsidRDefault="001C45A6" w:rsidP="0043712C">
            <w:pPr>
              <w:rPr>
                <w:sz w:val="24"/>
                <w:szCs w:val="24"/>
              </w:rPr>
            </w:pPr>
            <w:r>
              <w:rPr>
                <w:lang w:val="sr-Cyrl-CS"/>
              </w:rPr>
              <w:t>Душана Радовића</w:t>
            </w:r>
            <w:r>
              <w:t xml:space="preserve">, </w:t>
            </w:r>
            <w:r>
              <w:rPr>
                <w:i/>
                <w:sz w:val="24"/>
                <w:szCs w:val="24"/>
              </w:rPr>
              <w:t>Philologia Mediana</w:t>
            </w:r>
            <w:r>
              <w:rPr>
                <w:sz w:val="24"/>
                <w:szCs w:val="24"/>
              </w:rPr>
              <w:t>, УДК 821.163.41.09-25 Радовић Д.</w:t>
            </w:r>
            <w:r w:rsidR="0043712C">
              <w:t>ISSN 1821-3332</w:t>
            </w:r>
          </w:p>
          <w:p w:rsidR="001C45A6" w:rsidRPr="001C45A6" w:rsidRDefault="001C45A6" w:rsidP="001C45A6"/>
          <w:p w:rsidR="001C45A6" w:rsidRPr="004732AD" w:rsidRDefault="001C45A6" w:rsidP="004732AD"/>
          <w:p w:rsidR="003D395F" w:rsidRDefault="003D395F" w:rsidP="004732AD"/>
          <w:p w:rsidR="003D395F" w:rsidRPr="003D395F" w:rsidRDefault="003D395F" w:rsidP="00AA25E7">
            <w:pPr>
              <w:rPr>
                <w:sz w:val="20"/>
                <w:szCs w:val="20"/>
                <w:lang w:val="ru-RU"/>
              </w:rPr>
            </w:pPr>
          </w:p>
        </w:tc>
      </w:tr>
      <w:tr w:rsidR="00EA0590" w:rsidRPr="0082465B" w:rsidTr="00AA25E7">
        <w:trPr>
          <w:trHeight w:val="340"/>
          <w:jc w:val="center"/>
        </w:trPr>
        <w:tc>
          <w:tcPr>
            <w:tcW w:w="10786" w:type="dxa"/>
            <w:gridSpan w:val="9"/>
            <w:shd w:val="clear" w:color="auto" w:fill="D9D9D9"/>
            <w:vAlign w:val="center"/>
          </w:tcPr>
          <w:p w:rsidR="00EA0590" w:rsidRPr="0082465B" w:rsidRDefault="00EA0590" w:rsidP="00AA25E7">
            <w:pPr>
              <w:jc w:val="center"/>
              <w:rPr>
                <w:b/>
                <w:lang w:val="ru-RU"/>
              </w:rPr>
            </w:pPr>
            <w:r w:rsidRPr="0082465B">
              <w:rPr>
                <w:rFonts w:eastAsia="TimesNewRomanPS-BoldMT"/>
                <w:b/>
                <w:lang w:val="sr-Cyrl-CS"/>
              </w:rPr>
              <w:t xml:space="preserve">ИСПУЊЕНОСТ УСЛОВА КАНДИДАТА ЗА </w:t>
            </w:r>
            <w:r w:rsidRPr="0082465B">
              <w:rPr>
                <w:rFonts w:eastAsia="TimesNewRomanPS-BoldMT"/>
                <w:b/>
              </w:rPr>
              <w:t>ПОДНОШЕЊЕ ЗАХТЕВА ЗА ОДОБРАВАЊЕ</w:t>
            </w:r>
            <w:r w:rsidRPr="0082465B">
              <w:rPr>
                <w:rFonts w:eastAsia="TimesNewRomanPS-BoldMT"/>
                <w:b/>
                <w:lang w:val="sr-Cyrl-CS"/>
              </w:rPr>
              <w:t xml:space="preserve"> ТЕМЕ</w:t>
            </w:r>
          </w:p>
        </w:tc>
      </w:tr>
      <w:tr w:rsidR="00EA0590" w:rsidRPr="0082465B" w:rsidTr="00AA25E7">
        <w:trPr>
          <w:trHeight w:val="340"/>
          <w:jc w:val="center"/>
        </w:trPr>
        <w:tc>
          <w:tcPr>
            <w:tcW w:w="9725" w:type="dxa"/>
            <w:gridSpan w:val="7"/>
            <w:tcBorders>
              <w:bottom w:val="single" w:sz="4" w:space="0" w:color="C0C0C0"/>
            </w:tcBorders>
            <w:shd w:val="clear" w:color="auto" w:fill="F3F3F3"/>
            <w:vAlign w:val="center"/>
          </w:tcPr>
          <w:p w:rsidR="00EA0590" w:rsidRPr="0082465B" w:rsidRDefault="00EA0590" w:rsidP="00AA25E7">
            <w:pPr>
              <w:rPr>
                <w:b/>
                <w:sz w:val="20"/>
                <w:szCs w:val="20"/>
              </w:rPr>
            </w:pPr>
            <w:r w:rsidRPr="0082465B">
              <w:rPr>
                <w:b/>
                <w:sz w:val="20"/>
                <w:szCs w:val="20"/>
                <w:lang w:val="ru-RU"/>
              </w:rPr>
              <w:t>Кандидат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r w:rsidRPr="0082465B">
              <w:rPr>
                <w:b/>
                <w:sz w:val="20"/>
                <w:szCs w:val="20"/>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rsidR="00EA0590" w:rsidRPr="0085507C" w:rsidRDefault="00EA0590" w:rsidP="00AA25E7">
            <w:pPr>
              <w:jc w:val="center"/>
              <w:rPr>
                <w:b/>
                <w:sz w:val="20"/>
                <w:szCs w:val="20"/>
              </w:rPr>
            </w:pPr>
            <w:r w:rsidRPr="004D74E2">
              <w:rPr>
                <w:b/>
                <w:color w:val="000000" w:themeColor="text1"/>
                <w:sz w:val="20"/>
                <w:szCs w:val="20"/>
                <w:highlight w:val="yellow"/>
                <w:lang w:val="ru-RU"/>
              </w:rPr>
              <w:t>ДА</w:t>
            </w:r>
          </w:p>
        </w:tc>
        <w:tc>
          <w:tcPr>
            <w:tcW w:w="521" w:type="dxa"/>
            <w:tcBorders>
              <w:bottom w:val="single" w:sz="4" w:space="0" w:color="C0C0C0"/>
            </w:tcBorders>
            <w:shd w:val="clear" w:color="auto" w:fill="F3F3F3"/>
            <w:vAlign w:val="center"/>
          </w:tcPr>
          <w:p w:rsidR="00EA0590" w:rsidRPr="00E62467" w:rsidRDefault="00EA0590" w:rsidP="00AA25E7">
            <w:pPr>
              <w:jc w:val="center"/>
              <w:rPr>
                <w:sz w:val="20"/>
                <w:szCs w:val="20"/>
                <w:lang w:val="ru-RU"/>
              </w:rPr>
            </w:pPr>
            <w:r w:rsidRPr="00E62467">
              <w:rPr>
                <w:sz w:val="20"/>
                <w:szCs w:val="20"/>
                <w:lang w:val="ru-RU"/>
              </w:rPr>
              <w:t>НЕ</w:t>
            </w:r>
          </w:p>
        </w:tc>
      </w:tr>
      <w:tr w:rsidR="00EA0590" w:rsidRPr="0082465B" w:rsidTr="00AA25E7">
        <w:trPr>
          <w:trHeight w:val="340"/>
          <w:jc w:val="center"/>
        </w:trPr>
        <w:tc>
          <w:tcPr>
            <w:tcW w:w="10786" w:type="dxa"/>
            <w:gridSpan w:val="9"/>
            <w:shd w:val="clear" w:color="auto" w:fill="auto"/>
            <w:vAlign w:val="center"/>
          </w:tcPr>
          <w:p w:rsidR="00EA0590" w:rsidRPr="0082465B" w:rsidRDefault="00EA0590" w:rsidP="00AA25E7">
            <w:pPr>
              <w:rPr>
                <w:i/>
                <w:color w:val="808080"/>
                <w:sz w:val="20"/>
                <w:szCs w:val="20"/>
                <w:lang w:val="ru-RU"/>
              </w:rPr>
            </w:pPr>
            <w:r w:rsidRPr="0082465B">
              <w:rPr>
                <w:i/>
                <w:color w:val="808080"/>
                <w:sz w:val="20"/>
                <w:szCs w:val="20"/>
                <w:lang w:val="ru-RU"/>
              </w:rPr>
              <w:t>образложење</w:t>
            </w:r>
          </w:p>
        </w:tc>
      </w:tr>
      <w:tr w:rsidR="00EA0590" w:rsidRPr="003F02C9" w:rsidTr="00AA25E7">
        <w:trPr>
          <w:trHeight w:val="340"/>
          <w:jc w:val="center"/>
        </w:trPr>
        <w:tc>
          <w:tcPr>
            <w:tcW w:w="10786" w:type="dxa"/>
            <w:gridSpan w:val="9"/>
            <w:shd w:val="clear" w:color="auto" w:fill="D9D9D9"/>
            <w:vAlign w:val="center"/>
          </w:tcPr>
          <w:p w:rsidR="00EA0590" w:rsidRPr="0082465B" w:rsidRDefault="00EA0590" w:rsidP="00AA25E7">
            <w:pPr>
              <w:jc w:val="center"/>
              <w:rPr>
                <w:b/>
                <w:lang w:val="ru-RU"/>
              </w:rPr>
            </w:pPr>
            <w:r w:rsidRPr="0082465B">
              <w:rPr>
                <w:rFonts w:eastAsia="TimesNewRomanPS-BoldMT"/>
                <w:b/>
                <w:lang w:val="sr-Cyrl-CS"/>
              </w:rPr>
              <w:t>ИСПУЊЕНОСТ УСЛОВА МЕНТОРА</w:t>
            </w:r>
          </w:p>
        </w:tc>
      </w:tr>
      <w:tr w:rsidR="001E2CA5" w:rsidRPr="0082465B" w:rsidTr="00AA25E7">
        <w:trPr>
          <w:trHeight w:val="72"/>
          <w:jc w:val="center"/>
        </w:trPr>
        <w:tc>
          <w:tcPr>
            <w:tcW w:w="2336" w:type="dxa"/>
            <w:gridSpan w:val="2"/>
            <w:shd w:val="clear" w:color="auto" w:fill="F3F3F3"/>
            <w:tcMar>
              <w:left w:w="57" w:type="dxa"/>
              <w:right w:w="57" w:type="dxa"/>
            </w:tcMar>
            <w:vAlign w:val="center"/>
          </w:tcPr>
          <w:p w:rsidR="001E2CA5" w:rsidRPr="0082465B" w:rsidRDefault="001E2CA5" w:rsidP="001E2CA5">
            <w:pPr>
              <w:rPr>
                <w:sz w:val="18"/>
                <w:szCs w:val="18"/>
                <w:lang w:val="ru-RU"/>
              </w:rPr>
            </w:pPr>
            <w:r w:rsidRPr="0082465B">
              <w:rPr>
                <w:rFonts w:eastAsia="TimesNewRomanPS-BoldMT"/>
                <w:sz w:val="18"/>
                <w:szCs w:val="18"/>
                <w:lang w:val="sr-Cyrl-CS"/>
              </w:rPr>
              <w:t>Име и презиме</w:t>
            </w:r>
            <w:r w:rsidRPr="0082465B">
              <w:rPr>
                <w:rFonts w:eastAsia="TimesNewRomanPS-BoldMT"/>
                <w:sz w:val="18"/>
                <w:szCs w:val="18"/>
              </w:rPr>
              <w:t>,</w:t>
            </w:r>
            <w:r w:rsidRPr="0082465B">
              <w:rPr>
                <w:rFonts w:eastAsia="TimesNewRomanPS-BoldMT"/>
                <w:sz w:val="18"/>
                <w:szCs w:val="18"/>
                <w:lang w:val="sr-Cyrl-CS"/>
              </w:rPr>
              <w:t xml:space="preserve"> звање</w:t>
            </w:r>
          </w:p>
        </w:tc>
        <w:tc>
          <w:tcPr>
            <w:tcW w:w="8450" w:type="dxa"/>
            <w:gridSpan w:val="7"/>
            <w:tcMar>
              <w:left w:w="57" w:type="dxa"/>
              <w:right w:w="57" w:type="dxa"/>
            </w:tcMar>
            <w:vAlign w:val="center"/>
          </w:tcPr>
          <w:p w:rsidR="001E2CA5" w:rsidRPr="008970D3" w:rsidRDefault="001E2CA5" w:rsidP="001E2CA5">
            <w:r>
              <w:rPr>
                <w:lang w:val="ru-RU"/>
              </w:rPr>
              <w:t>Др Јелена Јовановић</w:t>
            </w:r>
            <w:r w:rsidR="008970D3">
              <w:t>, доцент</w:t>
            </w:r>
          </w:p>
        </w:tc>
      </w:tr>
      <w:tr w:rsidR="001E2CA5" w:rsidRPr="0082465B" w:rsidTr="00AA25E7">
        <w:trPr>
          <w:trHeight w:val="20"/>
          <w:jc w:val="center"/>
        </w:trPr>
        <w:tc>
          <w:tcPr>
            <w:tcW w:w="2336" w:type="dxa"/>
            <w:gridSpan w:val="2"/>
            <w:shd w:val="clear" w:color="auto" w:fill="F3F3F3"/>
            <w:tcMar>
              <w:left w:w="57" w:type="dxa"/>
              <w:right w:w="57" w:type="dxa"/>
            </w:tcMar>
            <w:vAlign w:val="center"/>
          </w:tcPr>
          <w:p w:rsidR="001E2CA5" w:rsidRPr="0082465B" w:rsidRDefault="001E2CA5" w:rsidP="001E2CA5">
            <w:pPr>
              <w:rPr>
                <w:sz w:val="18"/>
                <w:szCs w:val="18"/>
                <w:lang w:val="ru-RU"/>
              </w:rPr>
            </w:pPr>
            <w:r w:rsidRPr="0082465B">
              <w:rPr>
                <w:rFonts w:eastAsia="TimesNewRomanPS-BoldMT"/>
                <w:sz w:val="18"/>
                <w:szCs w:val="18"/>
                <w:lang w:val="sr-Cyrl-CS"/>
              </w:rPr>
              <w:t>Ужа научна област за коју је изабран у звање</w:t>
            </w:r>
          </w:p>
        </w:tc>
        <w:tc>
          <w:tcPr>
            <w:tcW w:w="8450" w:type="dxa"/>
            <w:gridSpan w:val="7"/>
            <w:tcMar>
              <w:left w:w="57" w:type="dxa"/>
              <w:right w:w="57" w:type="dxa"/>
            </w:tcMar>
            <w:vAlign w:val="center"/>
          </w:tcPr>
          <w:p w:rsidR="001E2CA5" w:rsidRPr="009A50CA" w:rsidRDefault="008970D3" w:rsidP="001E2CA5">
            <w:r>
              <w:rPr>
                <w:lang w:val="ru-RU"/>
              </w:rPr>
              <w:t>Српска и компаративна књижевност</w:t>
            </w:r>
            <w:r w:rsidR="009A50CA">
              <w:t xml:space="preserve"> (</w:t>
            </w:r>
            <w:r w:rsidR="000A3956" w:rsidRPr="00006042">
              <w:t>Српска књижевност 20. века, Т</w:t>
            </w:r>
            <w:r w:rsidR="009A50CA" w:rsidRPr="00006042">
              <w:t>еорија књижевности)</w:t>
            </w:r>
          </w:p>
        </w:tc>
      </w:tr>
      <w:tr w:rsidR="001E2CA5" w:rsidRPr="0082465B" w:rsidTr="00AA25E7">
        <w:trPr>
          <w:trHeight w:val="20"/>
          <w:jc w:val="center"/>
        </w:trPr>
        <w:tc>
          <w:tcPr>
            <w:tcW w:w="2336" w:type="dxa"/>
            <w:gridSpan w:val="2"/>
            <w:shd w:val="clear" w:color="auto" w:fill="F3F3F3"/>
            <w:tcMar>
              <w:left w:w="57" w:type="dxa"/>
              <w:right w:w="57" w:type="dxa"/>
            </w:tcMar>
            <w:vAlign w:val="center"/>
          </w:tcPr>
          <w:p w:rsidR="001E2CA5" w:rsidRPr="0082465B" w:rsidRDefault="001E2CA5" w:rsidP="001E2CA5">
            <w:pPr>
              <w:rPr>
                <w:sz w:val="18"/>
                <w:szCs w:val="18"/>
                <w:lang w:val="ru-RU"/>
              </w:rPr>
            </w:pPr>
            <w:r w:rsidRPr="0082465B">
              <w:rPr>
                <w:rFonts w:eastAsia="TimesNewRomanPS-BoldMT"/>
                <w:sz w:val="18"/>
                <w:szCs w:val="18"/>
                <w:lang w:val="sr-Cyrl-CS"/>
              </w:rPr>
              <w:t>Датум избора</w:t>
            </w:r>
          </w:p>
        </w:tc>
        <w:tc>
          <w:tcPr>
            <w:tcW w:w="8450" w:type="dxa"/>
            <w:gridSpan w:val="7"/>
            <w:tcMar>
              <w:left w:w="57" w:type="dxa"/>
              <w:right w:w="57" w:type="dxa"/>
            </w:tcMar>
            <w:vAlign w:val="center"/>
          </w:tcPr>
          <w:p w:rsidR="001E2CA5" w:rsidRPr="0082465B" w:rsidRDefault="008970D3" w:rsidP="001E2CA5">
            <w:pPr>
              <w:rPr>
                <w:lang w:val="ru-RU"/>
              </w:rPr>
            </w:pPr>
            <w:r>
              <w:rPr>
                <w:lang w:val="ru-RU"/>
              </w:rPr>
              <w:t>3. 6. 2015. године</w:t>
            </w:r>
          </w:p>
        </w:tc>
      </w:tr>
      <w:tr w:rsidR="001E2CA5" w:rsidRPr="0082465B" w:rsidTr="00AA25E7">
        <w:trPr>
          <w:trHeight w:val="20"/>
          <w:jc w:val="center"/>
        </w:trPr>
        <w:tc>
          <w:tcPr>
            <w:tcW w:w="2336" w:type="dxa"/>
            <w:gridSpan w:val="2"/>
            <w:shd w:val="clear" w:color="auto" w:fill="F3F3F3"/>
            <w:tcMar>
              <w:left w:w="57" w:type="dxa"/>
              <w:right w:w="57" w:type="dxa"/>
            </w:tcMar>
            <w:vAlign w:val="center"/>
          </w:tcPr>
          <w:p w:rsidR="001E2CA5" w:rsidRPr="0082465B" w:rsidRDefault="001E2CA5" w:rsidP="001E2CA5">
            <w:pPr>
              <w:rPr>
                <w:rFonts w:eastAsia="TimesNewRomanPS-BoldMT"/>
                <w:sz w:val="18"/>
                <w:szCs w:val="18"/>
                <w:lang w:val="sr-Cyrl-CS"/>
              </w:rPr>
            </w:pPr>
            <w:r w:rsidRPr="0082465B">
              <w:rPr>
                <w:sz w:val="18"/>
                <w:szCs w:val="18"/>
                <w:lang w:val="sr-Cyrl-CS"/>
              </w:rPr>
              <w:t>Установа у којој је запослен</w:t>
            </w:r>
          </w:p>
        </w:tc>
        <w:tc>
          <w:tcPr>
            <w:tcW w:w="8450" w:type="dxa"/>
            <w:gridSpan w:val="7"/>
            <w:tcMar>
              <w:left w:w="57" w:type="dxa"/>
              <w:right w:w="57" w:type="dxa"/>
            </w:tcMar>
            <w:vAlign w:val="center"/>
          </w:tcPr>
          <w:p w:rsidR="001E2CA5" w:rsidRPr="0082465B" w:rsidRDefault="008970D3" w:rsidP="001E2CA5">
            <w:pPr>
              <w:rPr>
                <w:lang w:val="ru-RU"/>
              </w:rPr>
            </w:pPr>
            <w:r>
              <w:rPr>
                <w:lang w:val="ru-RU"/>
              </w:rPr>
              <w:t>Филозофски факултет Универзитета у Нишу</w:t>
            </w:r>
          </w:p>
        </w:tc>
      </w:tr>
      <w:tr w:rsidR="001E2CA5" w:rsidRPr="0082465B" w:rsidTr="00AA25E7">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rsidR="001E2CA5" w:rsidRPr="0082465B" w:rsidRDefault="001E2CA5" w:rsidP="001E2CA5">
            <w:pPr>
              <w:rPr>
                <w:rFonts w:eastAsia="TimesNewRomanPS-BoldMT"/>
                <w:sz w:val="18"/>
                <w:szCs w:val="18"/>
                <w:lang w:val="sr-Cyrl-CS"/>
              </w:rPr>
            </w:pPr>
            <w:r w:rsidRPr="0082465B">
              <w:rPr>
                <w:rFonts w:eastAsia="TimesNewRomanPS-BoldMT"/>
                <w:sz w:val="18"/>
                <w:szCs w:val="18"/>
                <w:lang w:val="sr-Cyrl-CS"/>
              </w:rPr>
              <w:t>Е-пошта</w:t>
            </w:r>
          </w:p>
        </w:tc>
        <w:tc>
          <w:tcPr>
            <w:tcW w:w="8450" w:type="dxa"/>
            <w:gridSpan w:val="7"/>
            <w:tcMar>
              <w:left w:w="57" w:type="dxa"/>
              <w:right w:w="57" w:type="dxa"/>
            </w:tcMar>
            <w:vAlign w:val="center"/>
          </w:tcPr>
          <w:p w:rsidR="001E2CA5" w:rsidRPr="008970D3" w:rsidRDefault="008970D3" w:rsidP="001E2CA5">
            <w:r>
              <w:t>jelena.v.jovanovic@filfak.ni.ac.rs</w:t>
            </w:r>
          </w:p>
        </w:tc>
      </w:tr>
      <w:tr w:rsidR="00EA0590" w:rsidRPr="0082465B" w:rsidTr="00AA25E7">
        <w:trPr>
          <w:trHeight w:val="340"/>
          <w:jc w:val="center"/>
        </w:trPr>
        <w:tc>
          <w:tcPr>
            <w:tcW w:w="10786" w:type="dxa"/>
            <w:gridSpan w:val="9"/>
            <w:shd w:val="clear" w:color="auto" w:fill="F3F3F3"/>
            <w:vAlign w:val="center"/>
          </w:tcPr>
          <w:p w:rsidR="00EA0590" w:rsidRPr="0082465B" w:rsidRDefault="00EA0590" w:rsidP="00AA25E7">
            <w:pPr>
              <w:jc w:val="center"/>
              <w:rPr>
                <w:b/>
                <w:sz w:val="20"/>
                <w:szCs w:val="20"/>
                <w:lang w:val="ru-RU"/>
              </w:rPr>
            </w:pPr>
            <w:r w:rsidRPr="0082465B">
              <w:rPr>
                <w:b/>
                <w:sz w:val="20"/>
                <w:szCs w:val="20"/>
                <w:lang w:val="ru-RU"/>
              </w:rPr>
              <w:t>Најзначајнији радови ментора из научне области којој припада тема докторске дисертације</w:t>
            </w:r>
          </w:p>
        </w:tc>
      </w:tr>
      <w:tr w:rsidR="00EA0590" w:rsidRPr="0082465B" w:rsidTr="00AA25E7">
        <w:trPr>
          <w:trHeight w:val="340"/>
          <w:jc w:val="center"/>
        </w:trPr>
        <w:tc>
          <w:tcPr>
            <w:tcW w:w="547" w:type="dxa"/>
            <w:shd w:val="clear" w:color="auto" w:fill="F3F3F3"/>
            <w:vAlign w:val="center"/>
          </w:tcPr>
          <w:p w:rsidR="00EA0590" w:rsidRPr="0082465B" w:rsidRDefault="00EA0590" w:rsidP="00AA25E7">
            <w:pPr>
              <w:rPr>
                <w:b/>
                <w:sz w:val="18"/>
                <w:szCs w:val="18"/>
                <w:lang w:val="ru-RU"/>
              </w:rPr>
            </w:pPr>
            <w:r w:rsidRPr="0082465B">
              <w:rPr>
                <w:b/>
                <w:sz w:val="18"/>
                <w:szCs w:val="18"/>
                <w:lang w:val="ru-RU"/>
              </w:rPr>
              <w:t>Р. бр.</w:t>
            </w:r>
          </w:p>
        </w:tc>
        <w:tc>
          <w:tcPr>
            <w:tcW w:w="9178" w:type="dxa"/>
            <w:gridSpan w:val="6"/>
            <w:vAlign w:val="center"/>
          </w:tcPr>
          <w:p w:rsidR="00EA0590" w:rsidRPr="0082465B" w:rsidRDefault="00EA0590" w:rsidP="00AA25E7">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rsidR="00EA0590" w:rsidRPr="0082465B" w:rsidRDefault="00EA0590" w:rsidP="00AA25E7">
            <w:pPr>
              <w:jc w:val="center"/>
              <w:rPr>
                <w:b/>
                <w:sz w:val="18"/>
                <w:szCs w:val="18"/>
                <w:lang w:val="ru-RU"/>
              </w:rPr>
            </w:pPr>
            <w:r w:rsidRPr="0082465B">
              <w:rPr>
                <w:b/>
                <w:sz w:val="18"/>
                <w:szCs w:val="18"/>
                <w:lang w:val="ru-RU"/>
              </w:rPr>
              <w:t>Категорија</w:t>
            </w:r>
          </w:p>
        </w:tc>
      </w:tr>
      <w:tr w:rsidR="001E2CA5" w:rsidRPr="0082465B" w:rsidTr="00AA25E7">
        <w:trPr>
          <w:trHeight w:val="340"/>
          <w:jc w:val="center"/>
        </w:trPr>
        <w:tc>
          <w:tcPr>
            <w:tcW w:w="547" w:type="dxa"/>
            <w:shd w:val="clear" w:color="auto" w:fill="F3F3F3"/>
            <w:vAlign w:val="center"/>
          </w:tcPr>
          <w:p w:rsidR="001E2CA5" w:rsidRPr="0082465B" w:rsidRDefault="001E2CA5" w:rsidP="001E2CA5">
            <w:pPr>
              <w:jc w:val="center"/>
              <w:rPr>
                <w:sz w:val="18"/>
                <w:szCs w:val="18"/>
                <w:lang w:val="ru-RU"/>
              </w:rPr>
            </w:pPr>
            <w:r w:rsidRPr="0082465B">
              <w:rPr>
                <w:sz w:val="18"/>
                <w:szCs w:val="18"/>
                <w:lang w:val="ru-RU"/>
              </w:rPr>
              <w:t>1</w:t>
            </w:r>
          </w:p>
        </w:tc>
        <w:tc>
          <w:tcPr>
            <w:tcW w:w="9178" w:type="dxa"/>
            <w:gridSpan w:val="6"/>
            <w:vAlign w:val="center"/>
          </w:tcPr>
          <w:p w:rsidR="001E2CA5" w:rsidRPr="0082465B" w:rsidRDefault="001E2CA5" w:rsidP="001E2CA5">
            <w:pPr>
              <w:rPr>
                <w:lang w:val="ru-RU"/>
              </w:rPr>
            </w:pPr>
            <w:r w:rsidRPr="00D01B09">
              <w:t xml:space="preserve">Вуловић, Јелена. 2015. После Женета: фокализација у очима посткласичне наратологије, </w:t>
            </w:r>
            <w:r w:rsidRPr="00D01B09">
              <w:rPr>
                <w:i/>
              </w:rPr>
              <w:t>Зборник Матице српске за књижевност и језик</w:t>
            </w:r>
            <w:r w:rsidRPr="00D01B09">
              <w:t>, књ.63, св.2, 2015: стр. 533 – 552, ISBN 0543-1220</w:t>
            </w:r>
          </w:p>
        </w:tc>
        <w:tc>
          <w:tcPr>
            <w:tcW w:w="1061" w:type="dxa"/>
            <w:gridSpan w:val="2"/>
            <w:vAlign w:val="center"/>
          </w:tcPr>
          <w:p w:rsidR="001E2CA5" w:rsidRPr="0082465B" w:rsidRDefault="001E2CA5" w:rsidP="001E2CA5">
            <w:pPr>
              <w:rPr>
                <w:lang w:val="ru-RU"/>
              </w:rPr>
            </w:pPr>
            <w:r>
              <w:rPr>
                <w:lang w:val="ru-RU"/>
              </w:rPr>
              <w:t>М24</w:t>
            </w:r>
          </w:p>
        </w:tc>
      </w:tr>
      <w:tr w:rsidR="001E2CA5" w:rsidRPr="0082465B" w:rsidTr="00AA25E7">
        <w:trPr>
          <w:trHeight w:val="340"/>
          <w:jc w:val="center"/>
        </w:trPr>
        <w:tc>
          <w:tcPr>
            <w:tcW w:w="547" w:type="dxa"/>
            <w:shd w:val="clear" w:color="auto" w:fill="F3F3F3"/>
            <w:vAlign w:val="center"/>
          </w:tcPr>
          <w:p w:rsidR="001E2CA5" w:rsidRPr="0082465B" w:rsidRDefault="001E2CA5" w:rsidP="001E2CA5">
            <w:pPr>
              <w:jc w:val="center"/>
              <w:rPr>
                <w:sz w:val="18"/>
                <w:szCs w:val="18"/>
                <w:lang w:val="ru-RU"/>
              </w:rPr>
            </w:pPr>
            <w:r w:rsidRPr="0082465B">
              <w:rPr>
                <w:sz w:val="18"/>
                <w:szCs w:val="18"/>
                <w:lang w:val="ru-RU"/>
              </w:rPr>
              <w:t>2</w:t>
            </w:r>
          </w:p>
        </w:tc>
        <w:tc>
          <w:tcPr>
            <w:tcW w:w="9178" w:type="dxa"/>
            <w:gridSpan w:val="6"/>
            <w:vAlign w:val="center"/>
          </w:tcPr>
          <w:p w:rsidR="001E2CA5" w:rsidRPr="0082465B" w:rsidRDefault="001E2CA5" w:rsidP="001E2CA5">
            <w:pPr>
              <w:rPr>
                <w:lang w:val="ru-RU"/>
              </w:rPr>
            </w:pPr>
            <w:r w:rsidRPr="00960D53">
              <w:rPr>
                <w:shd w:val="clear" w:color="auto" w:fill="F6F5F1"/>
              </w:rPr>
              <w:t>Јовановић, Јелена В. 2017. Наратор и јунаци његове приче у роману </w:t>
            </w:r>
            <w:r w:rsidRPr="00960D53">
              <w:rPr>
                <w:rStyle w:val="Emphasis"/>
                <w:shd w:val="clear" w:color="auto" w:fill="F6F5F1"/>
              </w:rPr>
              <w:t>Јарани</w:t>
            </w:r>
            <w:r w:rsidRPr="00960D53">
              <w:rPr>
                <w:shd w:val="clear" w:color="auto" w:fill="F6F5F1"/>
              </w:rPr>
              <w:t> Светозара Ћоровића,</w:t>
            </w:r>
            <w:r w:rsidRPr="00960D53">
              <w:rPr>
                <w:rStyle w:val="Emphasis"/>
                <w:shd w:val="clear" w:color="auto" w:fill="F6F5F1"/>
              </w:rPr>
              <w:t>Књижевна историја</w:t>
            </w:r>
            <w:r w:rsidRPr="00960D53">
              <w:rPr>
                <w:shd w:val="clear" w:color="auto" w:fill="F6F5F1"/>
              </w:rPr>
              <w:t>, Часопис за науку о књижевности, стр. 31 - 49, ISSN 0350-6428</w:t>
            </w:r>
          </w:p>
        </w:tc>
        <w:tc>
          <w:tcPr>
            <w:tcW w:w="1061" w:type="dxa"/>
            <w:gridSpan w:val="2"/>
            <w:vAlign w:val="center"/>
          </w:tcPr>
          <w:p w:rsidR="001E2CA5" w:rsidRPr="0082465B" w:rsidRDefault="001E2CA5" w:rsidP="001E2CA5">
            <w:pPr>
              <w:rPr>
                <w:lang w:val="ru-RU"/>
              </w:rPr>
            </w:pPr>
            <w:r>
              <w:rPr>
                <w:lang w:val="ru-RU"/>
              </w:rPr>
              <w:t>М24</w:t>
            </w:r>
          </w:p>
        </w:tc>
      </w:tr>
      <w:tr w:rsidR="001E2CA5" w:rsidRPr="0082465B" w:rsidTr="00AA25E7">
        <w:trPr>
          <w:trHeight w:val="340"/>
          <w:jc w:val="center"/>
        </w:trPr>
        <w:tc>
          <w:tcPr>
            <w:tcW w:w="547" w:type="dxa"/>
            <w:shd w:val="clear" w:color="auto" w:fill="F3F3F3"/>
            <w:vAlign w:val="center"/>
          </w:tcPr>
          <w:p w:rsidR="001E2CA5" w:rsidRPr="0082465B" w:rsidRDefault="001E2CA5" w:rsidP="001E2CA5">
            <w:pPr>
              <w:jc w:val="center"/>
              <w:rPr>
                <w:sz w:val="18"/>
                <w:szCs w:val="18"/>
                <w:lang w:val="ru-RU"/>
              </w:rPr>
            </w:pPr>
            <w:r w:rsidRPr="0082465B">
              <w:rPr>
                <w:sz w:val="18"/>
                <w:szCs w:val="18"/>
                <w:lang w:val="ru-RU"/>
              </w:rPr>
              <w:t>3</w:t>
            </w:r>
          </w:p>
        </w:tc>
        <w:tc>
          <w:tcPr>
            <w:tcW w:w="9178" w:type="dxa"/>
            <w:gridSpan w:val="6"/>
            <w:tcBorders>
              <w:bottom w:val="single" w:sz="4" w:space="0" w:color="C0C0C0"/>
            </w:tcBorders>
            <w:vAlign w:val="center"/>
          </w:tcPr>
          <w:p w:rsidR="001E2CA5" w:rsidRPr="004858E8" w:rsidRDefault="004858E8" w:rsidP="004858E8">
            <w:pPr>
              <w:spacing w:after="120"/>
              <w:rPr>
                <w:b/>
                <w:sz w:val="24"/>
                <w:szCs w:val="24"/>
                <w:lang w:val="en-US"/>
              </w:rPr>
            </w:pPr>
            <w:r>
              <w:rPr>
                <w:sz w:val="24"/>
                <w:szCs w:val="24"/>
              </w:rPr>
              <w:t xml:space="preserve">Јовановић, Јелена.2013. Приповедач-лик: Љуба Шампион у роману </w:t>
            </w:r>
            <w:r>
              <w:rPr>
                <w:i/>
                <w:sz w:val="24"/>
                <w:szCs w:val="24"/>
              </w:rPr>
              <w:t>Кад су цветале тикве</w:t>
            </w:r>
            <w:r>
              <w:rPr>
                <w:sz w:val="24"/>
                <w:szCs w:val="24"/>
              </w:rPr>
              <w:t xml:space="preserve">. </w:t>
            </w:r>
            <w:r>
              <w:rPr>
                <w:i/>
                <w:sz w:val="24"/>
                <w:szCs w:val="24"/>
              </w:rPr>
              <w:t>Зборник Матице српске за књижевност и језик</w:t>
            </w:r>
            <w:r>
              <w:rPr>
                <w:sz w:val="24"/>
                <w:szCs w:val="24"/>
              </w:rPr>
              <w:t xml:space="preserve">, књ.61, св.1, 2013: стр. 193 – 209, </w:t>
            </w:r>
            <w:r>
              <w:rPr>
                <w:color w:val="333333"/>
                <w:sz w:val="24"/>
                <w:szCs w:val="24"/>
                <w:shd w:val="clear" w:color="auto" w:fill="F6F5F1"/>
              </w:rPr>
              <w:t>ISSN 0543-1220</w:t>
            </w:r>
          </w:p>
        </w:tc>
        <w:tc>
          <w:tcPr>
            <w:tcW w:w="1061" w:type="dxa"/>
            <w:gridSpan w:val="2"/>
            <w:tcBorders>
              <w:bottom w:val="single" w:sz="4" w:space="0" w:color="C0C0C0"/>
            </w:tcBorders>
            <w:vAlign w:val="center"/>
          </w:tcPr>
          <w:p w:rsidR="001E2CA5" w:rsidRPr="0082465B" w:rsidRDefault="004858E8" w:rsidP="001E2CA5">
            <w:pPr>
              <w:rPr>
                <w:lang w:val="ru-RU"/>
              </w:rPr>
            </w:pPr>
            <w:r>
              <w:rPr>
                <w:lang w:val="ru-RU"/>
              </w:rPr>
              <w:t>М2</w:t>
            </w:r>
            <w:r w:rsidR="001E2CA5">
              <w:rPr>
                <w:lang w:val="ru-RU"/>
              </w:rPr>
              <w:t>4</w:t>
            </w:r>
          </w:p>
        </w:tc>
      </w:tr>
      <w:tr w:rsidR="001E2CA5" w:rsidRPr="0082465B" w:rsidTr="00AA25E7">
        <w:trPr>
          <w:trHeight w:val="340"/>
          <w:jc w:val="center"/>
        </w:trPr>
        <w:tc>
          <w:tcPr>
            <w:tcW w:w="547" w:type="dxa"/>
            <w:shd w:val="clear" w:color="auto" w:fill="F3F3F3"/>
            <w:vAlign w:val="center"/>
          </w:tcPr>
          <w:p w:rsidR="001E2CA5" w:rsidRPr="0082465B" w:rsidRDefault="001E2CA5" w:rsidP="001E2CA5">
            <w:pPr>
              <w:jc w:val="center"/>
              <w:rPr>
                <w:sz w:val="18"/>
                <w:szCs w:val="18"/>
                <w:lang w:val="ru-RU"/>
              </w:rPr>
            </w:pPr>
            <w:r w:rsidRPr="0082465B">
              <w:rPr>
                <w:sz w:val="18"/>
                <w:szCs w:val="18"/>
                <w:lang w:val="ru-RU"/>
              </w:rPr>
              <w:lastRenderedPageBreak/>
              <w:t>4</w:t>
            </w:r>
          </w:p>
        </w:tc>
        <w:tc>
          <w:tcPr>
            <w:tcW w:w="9178" w:type="dxa"/>
            <w:gridSpan w:val="6"/>
            <w:vAlign w:val="center"/>
          </w:tcPr>
          <w:p w:rsidR="001E2CA5" w:rsidRPr="00960D53" w:rsidRDefault="00960D53" w:rsidP="00960D53">
            <w:pPr>
              <w:spacing w:after="120"/>
              <w:rPr>
                <w:b/>
                <w:sz w:val="24"/>
                <w:szCs w:val="24"/>
              </w:rPr>
            </w:pPr>
            <w:r>
              <w:rPr>
                <w:sz w:val="24"/>
                <w:szCs w:val="24"/>
              </w:rPr>
              <w:t xml:space="preserve">Вуловић, Јелена. 2015. Опис као приповедана перцепција у роману </w:t>
            </w:r>
            <w:r>
              <w:rPr>
                <w:i/>
                <w:sz w:val="24"/>
                <w:szCs w:val="24"/>
              </w:rPr>
              <w:t>За крухом</w:t>
            </w:r>
            <w:r>
              <w:rPr>
                <w:sz w:val="24"/>
                <w:szCs w:val="24"/>
              </w:rPr>
              <w:t xml:space="preserve"> Ива Ћипика</w:t>
            </w:r>
            <w:r>
              <w:rPr>
                <w:sz w:val="24"/>
                <w:szCs w:val="24"/>
                <w:lang w:val="ru-RU"/>
              </w:rPr>
              <w:t xml:space="preserve">, </w:t>
            </w:r>
            <w:r>
              <w:rPr>
                <w:i/>
                <w:sz w:val="24"/>
                <w:szCs w:val="24"/>
                <w:lang w:val="ru-RU"/>
              </w:rPr>
              <w:t>Књижевна историја</w:t>
            </w:r>
            <w:r>
              <w:rPr>
                <w:sz w:val="24"/>
                <w:szCs w:val="24"/>
                <w:lang w:val="ru-RU"/>
              </w:rPr>
              <w:t xml:space="preserve">, </w:t>
            </w:r>
            <w:r>
              <w:rPr>
                <w:sz w:val="24"/>
                <w:szCs w:val="24"/>
              </w:rPr>
              <w:t>Часопис за науку о књижевности, XLVII, 156, 2015, стр. 9 – 32, ISSN 0350-6428</w:t>
            </w:r>
          </w:p>
        </w:tc>
        <w:tc>
          <w:tcPr>
            <w:tcW w:w="1061" w:type="dxa"/>
            <w:gridSpan w:val="2"/>
            <w:vAlign w:val="center"/>
          </w:tcPr>
          <w:p w:rsidR="001E2CA5" w:rsidRPr="004858E8" w:rsidRDefault="004858E8" w:rsidP="001E2CA5">
            <w:pPr>
              <w:rPr>
                <w:lang w:val="en-US"/>
              </w:rPr>
            </w:pPr>
            <w:r>
              <w:rPr>
                <w:lang w:val="ru-RU"/>
              </w:rPr>
              <w:t>М</w:t>
            </w:r>
            <w:r w:rsidR="00960D53">
              <w:rPr>
                <w:lang w:val="en-US"/>
              </w:rPr>
              <w:t>24</w:t>
            </w:r>
          </w:p>
        </w:tc>
      </w:tr>
      <w:tr w:rsidR="001E2CA5" w:rsidRPr="0082465B" w:rsidTr="00AA25E7">
        <w:trPr>
          <w:trHeight w:val="340"/>
          <w:jc w:val="center"/>
        </w:trPr>
        <w:tc>
          <w:tcPr>
            <w:tcW w:w="547" w:type="dxa"/>
            <w:shd w:val="clear" w:color="auto" w:fill="F3F3F3"/>
            <w:vAlign w:val="center"/>
          </w:tcPr>
          <w:p w:rsidR="001E2CA5" w:rsidRPr="0082465B" w:rsidRDefault="001E2CA5" w:rsidP="001E2CA5">
            <w:pPr>
              <w:jc w:val="center"/>
              <w:rPr>
                <w:sz w:val="18"/>
                <w:szCs w:val="18"/>
                <w:lang w:val="ru-RU"/>
              </w:rPr>
            </w:pPr>
            <w:r w:rsidRPr="0082465B">
              <w:rPr>
                <w:sz w:val="18"/>
                <w:szCs w:val="18"/>
                <w:lang w:val="ru-RU"/>
              </w:rPr>
              <w:t>5</w:t>
            </w:r>
          </w:p>
        </w:tc>
        <w:tc>
          <w:tcPr>
            <w:tcW w:w="9178" w:type="dxa"/>
            <w:gridSpan w:val="6"/>
            <w:tcBorders>
              <w:bottom w:val="single" w:sz="4" w:space="0" w:color="C0C0C0"/>
            </w:tcBorders>
            <w:vAlign w:val="center"/>
          </w:tcPr>
          <w:p w:rsidR="001E2CA5" w:rsidRPr="001E2CA5" w:rsidRDefault="001E2CA5" w:rsidP="001E2CA5">
            <w:pPr>
              <w:spacing w:after="120"/>
            </w:pPr>
            <w:r>
              <w:t xml:space="preserve">Јовановић, Јелена В. 2018. </w:t>
            </w:r>
            <w:r w:rsidRPr="001E2CA5">
              <w:rPr>
                <w:i/>
              </w:rPr>
              <w:t>Венеција</w:t>
            </w:r>
            <w:r>
              <w:t xml:space="preserve"> као м</w:t>
            </w:r>
            <w:r w:rsidR="00960D53">
              <w:t>е</w:t>
            </w:r>
            <w:r>
              <w:t xml:space="preserve">тонимија карневалске метаморфозе у делу Владимира Пиштала. </w:t>
            </w:r>
            <w:r w:rsidRPr="001E2CA5">
              <w:rPr>
                <w:i/>
              </w:rPr>
              <w:t>Научни састанак слависта у Вукове дане</w:t>
            </w:r>
            <w:r w:rsidR="009A50CA">
              <w:t xml:space="preserve"> (МСЦ)</w:t>
            </w:r>
            <w:r>
              <w:t>, 47/2, стр. 205 – 214, ISSN 0351-9066</w:t>
            </w:r>
          </w:p>
          <w:p w:rsidR="001E2CA5" w:rsidRPr="0082465B" w:rsidRDefault="001E2CA5" w:rsidP="001E2CA5">
            <w:pPr>
              <w:rPr>
                <w:lang w:val="ru-RU"/>
              </w:rPr>
            </w:pPr>
          </w:p>
        </w:tc>
        <w:tc>
          <w:tcPr>
            <w:tcW w:w="1061" w:type="dxa"/>
            <w:gridSpan w:val="2"/>
            <w:tcBorders>
              <w:bottom w:val="single" w:sz="4" w:space="0" w:color="C0C0C0"/>
            </w:tcBorders>
            <w:vAlign w:val="center"/>
          </w:tcPr>
          <w:p w:rsidR="001E2CA5" w:rsidRPr="0082465B" w:rsidRDefault="001E2CA5" w:rsidP="001E2CA5">
            <w:pPr>
              <w:rPr>
                <w:lang w:val="ru-RU"/>
              </w:rPr>
            </w:pPr>
            <w:r>
              <w:rPr>
                <w:lang w:val="ru-RU"/>
              </w:rPr>
              <w:t>М14</w:t>
            </w:r>
          </w:p>
        </w:tc>
      </w:tr>
    </w:tbl>
    <w:p w:rsidR="00EA0590" w:rsidRPr="005D659E"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8018"/>
        <w:gridCol w:w="1071"/>
        <w:gridCol w:w="1125"/>
      </w:tblGrid>
      <w:tr w:rsidR="00EA0590" w:rsidTr="00AA25E7">
        <w:tc>
          <w:tcPr>
            <w:tcW w:w="10773" w:type="dxa"/>
            <w:gridSpan w:val="4"/>
            <w:shd w:val="clear" w:color="auto" w:fill="D9D9D9"/>
          </w:tcPr>
          <w:p w:rsidR="00EA0590" w:rsidRPr="00AF65AC" w:rsidRDefault="00EA0590" w:rsidP="00AA25E7">
            <w:pPr>
              <w:jc w:val="center"/>
            </w:pPr>
            <w:r w:rsidRPr="00AF65AC">
              <w:rPr>
                <w:b/>
                <w:sz w:val="18"/>
                <w:szCs w:val="18"/>
                <w:lang w:val="sr-Cyrl-CS"/>
              </w:rPr>
              <w:t>Менторства у последње три године</w:t>
            </w:r>
          </w:p>
        </w:tc>
      </w:tr>
      <w:tr w:rsidR="00EA0590" w:rsidTr="00AA25E7">
        <w:tc>
          <w:tcPr>
            <w:tcW w:w="561" w:type="dxa"/>
            <w:shd w:val="clear" w:color="auto" w:fill="D9D9D9"/>
            <w:vAlign w:val="center"/>
          </w:tcPr>
          <w:p w:rsidR="00EA0590" w:rsidRPr="005D659E" w:rsidRDefault="00EA0590" w:rsidP="00AA25E7">
            <w:pPr>
              <w:spacing w:before="100" w:beforeAutospacing="1" w:after="100" w:afterAutospacing="1" w:line="157" w:lineRule="atLeast"/>
              <w:ind w:left="-102" w:right="-105"/>
            </w:pPr>
            <w:r w:rsidRPr="005D659E">
              <w:rPr>
                <w:b/>
                <w:sz w:val="18"/>
                <w:szCs w:val="18"/>
                <w:lang w:val="ru-RU"/>
              </w:rPr>
              <w:t xml:space="preserve">Р.  </w:t>
            </w:r>
            <w:r w:rsidRPr="005D659E">
              <w:rPr>
                <w:rFonts w:ascii="Calibri" w:hAnsi="Calibri"/>
                <w:b/>
                <w:sz w:val="18"/>
                <w:szCs w:val="18"/>
              </w:rPr>
              <w:t>б</w:t>
            </w:r>
            <w:r w:rsidRPr="005D659E">
              <w:rPr>
                <w:b/>
                <w:sz w:val="18"/>
                <w:szCs w:val="18"/>
                <w:lang w:val="ru-RU"/>
              </w:rPr>
              <w:t>р.</w:t>
            </w:r>
          </w:p>
        </w:tc>
        <w:tc>
          <w:tcPr>
            <w:tcW w:w="8086" w:type="dxa"/>
            <w:shd w:val="clear" w:color="auto" w:fill="D9D9D9"/>
            <w:vAlign w:val="center"/>
          </w:tcPr>
          <w:p w:rsidR="00EA0590" w:rsidRPr="00B91B4C" w:rsidRDefault="00EA0590" w:rsidP="00AA25E7">
            <w:pPr>
              <w:spacing w:before="100" w:beforeAutospacing="1" w:after="100" w:afterAutospacing="1" w:line="157" w:lineRule="atLeast"/>
              <w:jc w:val="center"/>
              <w:rPr>
                <w:highlight w:val="yellow"/>
              </w:rPr>
            </w:pPr>
            <w:r w:rsidRPr="00AF65AC">
              <w:rPr>
                <w:b/>
                <w:sz w:val="18"/>
                <w:szCs w:val="18"/>
              </w:rPr>
              <w:t>Име и презиме докторанда, тема докторске дисертације, факултет/универзитет</w:t>
            </w:r>
          </w:p>
        </w:tc>
        <w:tc>
          <w:tcPr>
            <w:tcW w:w="998" w:type="dxa"/>
            <w:shd w:val="clear" w:color="auto" w:fill="D9D9D9"/>
            <w:vAlign w:val="center"/>
          </w:tcPr>
          <w:p w:rsidR="00EA0590" w:rsidRPr="00AF65AC" w:rsidRDefault="00EA0590" w:rsidP="00AA25E7">
            <w:pPr>
              <w:spacing w:before="100" w:beforeAutospacing="1" w:after="100" w:afterAutospacing="1" w:line="157" w:lineRule="atLeast"/>
              <w:jc w:val="center"/>
            </w:pPr>
            <w:r w:rsidRPr="00AF65AC">
              <w:rPr>
                <w:b/>
                <w:sz w:val="18"/>
                <w:szCs w:val="18"/>
              </w:rPr>
              <w:t>Датум именов.</w:t>
            </w:r>
          </w:p>
        </w:tc>
        <w:tc>
          <w:tcPr>
            <w:tcW w:w="1128" w:type="dxa"/>
            <w:shd w:val="clear" w:color="auto" w:fill="D9D9D9"/>
          </w:tcPr>
          <w:p w:rsidR="00EA0590" w:rsidRPr="00AF65AC" w:rsidRDefault="00EA0590" w:rsidP="00AA25E7">
            <w:pPr>
              <w:spacing w:before="100" w:beforeAutospacing="1" w:after="100" w:afterAutospacing="1" w:line="157" w:lineRule="atLeast"/>
              <w:jc w:val="center"/>
              <w:rPr>
                <w:b/>
                <w:sz w:val="18"/>
                <w:szCs w:val="18"/>
                <w:lang w:val="sr-Cyrl-CS"/>
              </w:rPr>
            </w:pPr>
            <w:r w:rsidRPr="00AF65AC">
              <w:rPr>
                <w:b/>
                <w:sz w:val="18"/>
                <w:szCs w:val="18"/>
                <w:lang w:val="sr-Cyrl-CS"/>
              </w:rPr>
              <w:t>Датум одбране</w:t>
            </w:r>
          </w:p>
        </w:tc>
      </w:tr>
      <w:tr w:rsidR="001E2CA5" w:rsidTr="00AA25E7">
        <w:tc>
          <w:tcPr>
            <w:tcW w:w="561" w:type="dxa"/>
            <w:shd w:val="clear" w:color="auto" w:fill="D9D9D9"/>
          </w:tcPr>
          <w:p w:rsidR="001E2CA5" w:rsidRPr="005D659E" w:rsidRDefault="001E2CA5" w:rsidP="001E2CA5">
            <w:pPr>
              <w:rPr>
                <w:rFonts w:ascii="Calibri" w:hAnsi="Calibri"/>
              </w:rPr>
            </w:pPr>
            <w:r w:rsidRPr="005D659E">
              <w:rPr>
                <w:rFonts w:ascii="Calibri" w:hAnsi="Calibri"/>
              </w:rPr>
              <w:t>1.</w:t>
            </w:r>
          </w:p>
        </w:tc>
        <w:tc>
          <w:tcPr>
            <w:tcW w:w="8086" w:type="dxa"/>
            <w:tcBorders>
              <w:top w:val="single" w:sz="4" w:space="0" w:color="C0C0C0"/>
              <w:left w:val="single" w:sz="4" w:space="0" w:color="C0C0C0"/>
              <w:bottom w:val="single" w:sz="4" w:space="0" w:color="C0C0C0"/>
              <w:right w:val="single" w:sz="4" w:space="0" w:color="BFBFBF"/>
            </w:tcBorders>
            <w:vAlign w:val="center"/>
          </w:tcPr>
          <w:p w:rsidR="001E2CA5" w:rsidRPr="00B91B4C" w:rsidRDefault="001E2CA5" w:rsidP="001E2CA5">
            <w:pPr>
              <w:rPr>
                <w:highlight w:val="yellow"/>
              </w:rPr>
            </w:pPr>
            <w:r w:rsidRPr="003852D4">
              <w:rPr>
                <w:sz w:val="20"/>
                <w:szCs w:val="20"/>
                <w:lang w:val="ru-RU"/>
              </w:rPr>
              <w:t> </w:t>
            </w:r>
            <w:r w:rsidRPr="003852D4">
              <w:rPr>
                <w:sz w:val="20"/>
                <w:szCs w:val="20"/>
              </w:rPr>
              <w:t xml:space="preserve">Јелена Младеновић, </w:t>
            </w:r>
            <w:r w:rsidRPr="003852D4">
              <w:rPr>
                <w:i/>
                <w:sz w:val="20"/>
                <w:szCs w:val="20"/>
              </w:rPr>
              <w:t>Поезија Новице Тадића</w:t>
            </w:r>
            <w:r w:rsidRPr="003852D4">
              <w:rPr>
                <w:sz w:val="20"/>
                <w:szCs w:val="20"/>
              </w:rPr>
              <w:t>, Филозофски факултет Универзитета у Нишу</w:t>
            </w:r>
          </w:p>
        </w:tc>
        <w:tc>
          <w:tcPr>
            <w:tcW w:w="998" w:type="dxa"/>
            <w:tcBorders>
              <w:top w:val="single" w:sz="4" w:space="0" w:color="C0C0C0"/>
              <w:left w:val="single" w:sz="4" w:space="0" w:color="BFBFBF"/>
              <w:bottom w:val="single" w:sz="4" w:space="0" w:color="C0C0C0"/>
              <w:right w:val="single" w:sz="4" w:space="0" w:color="C0C0C0"/>
            </w:tcBorders>
            <w:vAlign w:val="center"/>
          </w:tcPr>
          <w:p w:rsidR="001E2CA5" w:rsidRPr="001E2CA5" w:rsidRDefault="001E2CA5" w:rsidP="001E2CA5">
            <w:pPr>
              <w:rPr>
                <w:lang w:val="en-US"/>
              </w:rPr>
            </w:pPr>
            <w:r>
              <w:rPr>
                <w:sz w:val="18"/>
                <w:szCs w:val="18"/>
              </w:rPr>
              <w:t>25.11.</w:t>
            </w:r>
            <w:r w:rsidRPr="00804B07">
              <w:rPr>
                <w:sz w:val="18"/>
                <w:szCs w:val="18"/>
              </w:rPr>
              <w:t>2015</w:t>
            </w:r>
            <w:r>
              <w:rPr>
                <w:sz w:val="18"/>
                <w:szCs w:val="18"/>
                <w:lang w:val="en-US"/>
              </w:rPr>
              <w:t>.</w:t>
            </w:r>
          </w:p>
        </w:tc>
        <w:tc>
          <w:tcPr>
            <w:tcW w:w="1128" w:type="dxa"/>
            <w:shd w:val="clear" w:color="auto" w:fill="auto"/>
          </w:tcPr>
          <w:p w:rsidR="001E2CA5" w:rsidRPr="00AF65AC" w:rsidRDefault="001E2CA5" w:rsidP="001E2CA5"/>
        </w:tc>
      </w:tr>
      <w:tr w:rsidR="001E2CA5" w:rsidTr="00AA25E7">
        <w:tc>
          <w:tcPr>
            <w:tcW w:w="561" w:type="dxa"/>
            <w:shd w:val="clear" w:color="auto" w:fill="D9D9D9"/>
          </w:tcPr>
          <w:p w:rsidR="001E2CA5" w:rsidRPr="005D659E" w:rsidRDefault="001E2CA5" w:rsidP="001E2CA5">
            <w:pPr>
              <w:rPr>
                <w:rFonts w:ascii="Calibri" w:hAnsi="Calibri"/>
              </w:rPr>
            </w:pPr>
            <w:r w:rsidRPr="005D659E">
              <w:rPr>
                <w:rFonts w:ascii="Calibri" w:hAnsi="Calibri"/>
              </w:rPr>
              <w:t>2.</w:t>
            </w:r>
          </w:p>
        </w:tc>
        <w:tc>
          <w:tcPr>
            <w:tcW w:w="8086" w:type="dxa"/>
            <w:shd w:val="clear" w:color="auto" w:fill="auto"/>
          </w:tcPr>
          <w:p w:rsidR="001E2CA5" w:rsidRPr="00B91B4C" w:rsidRDefault="001E2CA5" w:rsidP="001E2CA5">
            <w:pPr>
              <w:rPr>
                <w:highlight w:val="yellow"/>
              </w:rPr>
            </w:pPr>
          </w:p>
        </w:tc>
        <w:tc>
          <w:tcPr>
            <w:tcW w:w="998" w:type="dxa"/>
            <w:shd w:val="clear" w:color="auto" w:fill="auto"/>
          </w:tcPr>
          <w:p w:rsidR="001E2CA5" w:rsidRPr="00B91B4C" w:rsidRDefault="001E2CA5" w:rsidP="001E2CA5">
            <w:pPr>
              <w:rPr>
                <w:highlight w:val="yellow"/>
              </w:rPr>
            </w:pPr>
          </w:p>
        </w:tc>
        <w:tc>
          <w:tcPr>
            <w:tcW w:w="1128" w:type="dxa"/>
            <w:shd w:val="clear" w:color="auto" w:fill="auto"/>
          </w:tcPr>
          <w:p w:rsidR="001E2CA5" w:rsidRPr="00B91B4C" w:rsidRDefault="001E2CA5" w:rsidP="001E2CA5">
            <w:pPr>
              <w:rPr>
                <w:highlight w:val="yellow"/>
              </w:rPr>
            </w:pPr>
          </w:p>
        </w:tc>
      </w:tr>
      <w:tr w:rsidR="001E2CA5" w:rsidTr="00AA25E7">
        <w:tc>
          <w:tcPr>
            <w:tcW w:w="561" w:type="dxa"/>
            <w:shd w:val="clear" w:color="auto" w:fill="D9D9D9"/>
          </w:tcPr>
          <w:p w:rsidR="001E2CA5" w:rsidRPr="005D659E" w:rsidRDefault="001E2CA5" w:rsidP="001E2CA5">
            <w:pPr>
              <w:rPr>
                <w:rFonts w:ascii="Calibri" w:hAnsi="Calibri"/>
              </w:rPr>
            </w:pPr>
            <w:r w:rsidRPr="005D659E">
              <w:rPr>
                <w:rFonts w:ascii="Calibri" w:hAnsi="Calibri"/>
              </w:rPr>
              <w:t>3.</w:t>
            </w:r>
          </w:p>
        </w:tc>
        <w:tc>
          <w:tcPr>
            <w:tcW w:w="8086" w:type="dxa"/>
            <w:shd w:val="clear" w:color="auto" w:fill="auto"/>
          </w:tcPr>
          <w:p w:rsidR="001E2CA5" w:rsidRPr="00B91B4C" w:rsidRDefault="001E2CA5" w:rsidP="001E2CA5">
            <w:pPr>
              <w:rPr>
                <w:highlight w:val="yellow"/>
              </w:rPr>
            </w:pPr>
          </w:p>
        </w:tc>
        <w:tc>
          <w:tcPr>
            <w:tcW w:w="998" w:type="dxa"/>
            <w:shd w:val="clear" w:color="auto" w:fill="auto"/>
          </w:tcPr>
          <w:p w:rsidR="001E2CA5" w:rsidRPr="00B91B4C" w:rsidRDefault="001E2CA5" w:rsidP="001E2CA5">
            <w:pPr>
              <w:rPr>
                <w:highlight w:val="yellow"/>
              </w:rPr>
            </w:pPr>
          </w:p>
        </w:tc>
        <w:tc>
          <w:tcPr>
            <w:tcW w:w="1128" w:type="dxa"/>
            <w:shd w:val="clear" w:color="auto" w:fill="auto"/>
          </w:tcPr>
          <w:p w:rsidR="001E2CA5" w:rsidRPr="00B91B4C" w:rsidRDefault="001E2CA5" w:rsidP="001E2CA5">
            <w:pPr>
              <w:rPr>
                <w:highlight w:val="yellow"/>
              </w:rPr>
            </w:pPr>
          </w:p>
        </w:tc>
      </w:tr>
      <w:tr w:rsidR="001E2CA5" w:rsidTr="00AA25E7">
        <w:tc>
          <w:tcPr>
            <w:tcW w:w="561" w:type="dxa"/>
            <w:shd w:val="clear" w:color="auto" w:fill="D9D9D9"/>
          </w:tcPr>
          <w:p w:rsidR="001E2CA5" w:rsidRPr="005D659E" w:rsidRDefault="001E2CA5" w:rsidP="001E2CA5">
            <w:pPr>
              <w:rPr>
                <w:rFonts w:ascii="Calibri" w:hAnsi="Calibri"/>
              </w:rPr>
            </w:pPr>
            <w:r w:rsidRPr="005D659E">
              <w:rPr>
                <w:rFonts w:ascii="Calibri" w:hAnsi="Calibri"/>
              </w:rPr>
              <w:t>4.</w:t>
            </w:r>
          </w:p>
        </w:tc>
        <w:tc>
          <w:tcPr>
            <w:tcW w:w="8086" w:type="dxa"/>
            <w:shd w:val="clear" w:color="auto" w:fill="auto"/>
          </w:tcPr>
          <w:p w:rsidR="001E2CA5" w:rsidRPr="00B91B4C" w:rsidRDefault="001E2CA5" w:rsidP="001E2CA5">
            <w:pPr>
              <w:rPr>
                <w:highlight w:val="yellow"/>
              </w:rPr>
            </w:pPr>
          </w:p>
        </w:tc>
        <w:tc>
          <w:tcPr>
            <w:tcW w:w="998" w:type="dxa"/>
            <w:shd w:val="clear" w:color="auto" w:fill="auto"/>
          </w:tcPr>
          <w:p w:rsidR="001E2CA5" w:rsidRPr="00B91B4C" w:rsidRDefault="001E2CA5" w:rsidP="001E2CA5">
            <w:pPr>
              <w:rPr>
                <w:highlight w:val="yellow"/>
              </w:rPr>
            </w:pPr>
          </w:p>
        </w:tc>
        <w:tc>
          <w:tcPr>
            <w:tcW w:w="1128" w:type="dxa"/>
            <w:shd w:val="clear" w:color="auto" w:fill="auto"/>
          </w:tcPr>
          <w:p w:rsidR="001E2CA5" w:rsidRPr="00B91B4C" w:rsidRDefault="001E2CA5" w:rsidP="001E2CA5">
            <w:pPr>
              <w:rPr>
                <w:highlight w:val="yellow"/>
              </w:rPr>
            </w:pPr>
          </w:p>
        </w:tc>
      </w:tr>
    </w:tbl>
    <w:p w:rsidR="00EA0590" w:rsidRPr="005D659E"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40"/>
        <w:gridCol w:w="2879"/>
        <w:gridCol w:w="1620"/>
        <w:gridCol w:w="1260"/>
        <w:gridCol w:w="540"/>
        <w:gridCol w:w="521"/>
      </w:tblGrid>
      <w:tr w:rsidR="00EA0590" w:rsidRPr="0082465B" w:rsidTr="00AA25E7">
        <w:trPr>
          <w:trHeight w:val="340"/>
          <w:jc w:val="center"/>
        </w:trPr>
        <w:tc>
          <w:tcPr>
            <w:tcW w:w="9725" w:type="dxa"/>
            <w:gridSpan w:val="8"/>
            <w:tcBorders>
              <w:bottom w:val="single" w:sz="4" w:space="0" w:color="C0C0C0"/>
            </w:tcBorders>
            <w:shd w:val="clear" w:color="auto" w:fill="F3F3F3"/>
            <w:vAlign w:val="center"/>
          </w:tcPr>
          <w:p w:rsidR="00EA0590" w:rsidRPr="0082465B" w:rsidRDefault="00EA0590" w:rsidP="00AA25E7">
            <w:pPr>
              <w:rPr>
                <w:b/>
                <w:sz w:val="20"/>
                <w:szCs w:val="20"/>
                <w:lang w:val="ru-RU"/>
              </w:rPr>
            </w:pPr>
            <w:r w:rsidRPr="0082465B">
              <w:rPr>
                <w:b/>
                <w:sz w:val="20"/>
                <w:szCs w:val="20"/>
                <w:lang w:val="ru-RU"/>
              </w:rPr>
              <w:t>Ментор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rsidR="00EA0590" w:rsidRPr="001E2CA5" w:rsidRDefault="00EA0590" w:rsidP="00AA25E7">
            <w:pPr>
              <w:jc w:val="center"/>
              <w:rPr>
                <w:b/>
                <w:sz w:val="20"/>
                <w:szCs w:val="20"/>
                <w:lang w:val="ru-RU"/>
              </w:rPr>
            </w:pPr>
            <w:r w:rsidRPr="001E2CA5">
              <w:rPr>
                <w:b/>
                <w:sz w:val="20"/>
                <w:szCs w:val="20"/>
                <w:lang w:val="ru-RU"/>
              </w:rPr>
              <w:t>ДА</w:t>
            </w:r>
          </w:p>
        </w:tc>
        <w:tc>
          <w:tcPr>
            <w:tcW w:w="521" w:type="dxa"/>
            <w:tcBorders>
              <w:bottom w:val="single" w:sz="4" w:space="0" w:color="C0C0C0"/>
            </w:tcBorders>
            <w:shd w:val="clear" w:color="auto" w:fill="F3F3F3"/>
            <w:vAlign w:val="center"/>
          </w:tcPr>
          <w:p w:rsidR="00EA0590" w:rsidRPr="00F46543" w:rsidRDefault="00EA0590" w:rsidP="00AA25E7">
            <w:pPr>
              <w:jc w:val="center"/>
              <w:rPr>
                <w:sz w:val="20"/>
                <w:szCs w:val="20"/>
                <w:lang w:val="ru-RU"/>
              </w:rPr>
            </w:pPr>
            <w:r w:rsidRPr="00F46543">
              <w:rPr>
                <w:sz w:val="20"/>
                <w:szCs w:val="20"/>
                <w:lang w:val="ru-RU"/>
              </w:rPr>
              <w:t>НЕ</w:t>
            </w:r>
          </w:p>
        </w:tc>
      </w:tr>
      <w:tr w:rsidR="00EA0590" w:rsidRPr="0082465B" w:rsidTr="00AA25E7">
        <w:trPr>
          <w:trHeight w:val="340"/>
          <w:jc w:val="center"/>
        </w:trPr>
        <w:tc>
          <w:tcPr>
            <w:tcW w:w="10786" w:type="dxa"/>
            <w:gridSpan w:val="10"/>
            <w:shd w:val="clear" w:color="auto" w:fill="auto"/>
            <w:vAlign w:val="center"/>
          </w:tcPr>
          <w:p w:rsidR="00EA0590" w:rsidRPr="0082465B" w:rsidRDefault="00EA0590" w:rsidP="00AA25E7">
            <w:pPr>
              <w:rPr>
                <w:i/>
                <w:color w:val="808080"/>
                <w:sz w:val="20"/>
                <w:szCs w:val="20"/>
                <w:lang w:val="ru-RU"/>
              </w:rPr>
            </w:pPr>
            <w:r w:rsidRPr="0082465B">
              <w:rPr>
                <w:i/>
                <w:color w:val="808080"/>
                <w:sz w:val="20"/>
                <w:szCs w:val="20"/>
                <w:lang w:val="ru-RU"/>
              </w:rPr>
              <w:t>образложење</w:t>
            </w:r>
          </w:p>
        </w:tc>
      </w:tr>
      <w:tr w:rsidR="00EA0590" w:rsidRPr="0082465B" w:rsidTr="00AA25E7">
        <w:trPr>
          <w:trHeight w:val="340"/>
          <w:jc w:val="center"/>
        </w:trPr>
        <w:tc>
          <w:tcPr>
            <w:tcW w:w="10786" w:type="dxa"/>
            <w:gridSpan w:val="10"/>
            <w:shd w:val="clear" w:color="auto" w:fill="D9D9D9"/>
            <w:vAlign w:val="center"/>
          </w:tcPr>
          <w:p w:rsidR="00EA0590" w:rsidRPr="0082465B" w:rsidRDefault="00EA0590" w:rsidP="00AA25E7">
            <w:pPr>
              <w:jc w:val="center"/>
              <w:rPr>
                <w:b/>
                <w:lang w:val="ru-RU"/>
              </w:rPr>
            </w:pPr>
            <w:r w:rsidRPr="0082465B">
              <w:rPr>
                <w:b/>
                <w:lang w:val="ru-RU"/>
              </w:rPr>
              <w:t xml:space="preserve">ОБРАЗЛОЖЕЊЕ ТЕМЕ </w:t>
            </w:r>
          </w:p>
        </w:tc>
      </w:tr>
      <w:tr w:rsidR="00EA0590" w:rsidRPr="0082465B" w:rsidTr="00AA25E7">
        <w:trPr>
          <w:trHeight w:val="340"/>
          <w:jc w:val="center"/>
        </w:trPr>
        <w:tc>
          <w:tcPr>
            <w:tcW w:w="2346" w:type="dxa"/>
            <w:gridSpan w:val="3"/>
            <w:shd w:val="clear" w:color="auto" w:fill="F3F3F3"/>
            <w:vAlign w:val="center"/>
          </w:tcPr>
          <w:p w:rsidR="00EA0590" w:rsidRPr="0082465B" w:rsidRDefault="00EA0590" w:rsidP="00AA25E7">
            <w:pPr>
              <w:rPr>
                <w:sz w:val="18"/>
                <w:szCs w:val="18"/>
                <w:lang w:val="ru-RU"/>
              </w:rPr>
            </w:pPr>
            <w:r w:rsidRPr="0082465B">
              <w:rPr>
                <w:rFonts w:eastAsia="TimesNewRomanPS-BoldMT"/>
                <w:sz w:val="18"/>
                <w:szCs w:val="18"/>
                <w:lang w:val="sr-Cyrl-CS"/>
              </w:rPr>
              <w:t>Предлог наслова теме докторске дисертације</w:t>
            </w:r>
          </w:p>
        </w:tc>
        <w:tc>
          <w:tcPr>
            <w:tcW w:w="8440" w:type="dxa"/>
            <w:gridSpan w:val="7"/>
            <w:vAlign w:val="center"/>
          </w:tcPr>
          <w:p w:rsidR="00EA0590" w:rsidRPr="0082465B" w:rsidRDefault="00E62467" w:rsidP="00AA25E7">
            <w:pPr>
              <w:rPr>
                <w:lang w:val="ru-RU"/>
              </w:rPr>
            </w:pPr>
            <w:r>
              <w:rPr>
                <w:lang w:val="ru-RU"/>
              </w:rPr>
              <w:t>Књижевно дело Душана Радовића у светлу теорије трансмедијалности</w:t>
            </w:r>
          </w:p>
        </w:tc>
      </w:tr>
      <w:tr w:rsidR="00EA0590" w:rsidRPr="0082465B" w:rsidTr="00AA25E7">
        <w:trPr>
          <w:trHeight w:val="340"/>
          <w:jc w:val="center"/>
        </w:trPr>
        <w:tc>
          <w:tcPr>
            <w:tcW w:w="2346" w:type="dxa"/>
            <w:gridSpan w:val="3"/>
            <w:tcBorders>
              <w:bottom w:val="single" w:sz="4" w:space="0" w:color="C0C0C0"/>
            </w:tcBorders>
            <w:shd w:val="clear" w:color="auto" w:fill="F3F3F3"/>
            <w:vAlign w:val="center"/>
          </w:tcPr>
          <w:p w:rsidR="00EA0590" w:rsidRPr="0082465B" w:rsidRDefault="00EA0590" w:rsidP="00AA25E7">
            <w:pPr>
              <w:rPr>
                <w:rFonts w:eastAsia="TimesNewRomanPS-BoldMT"/>
                <w:sz w:val="18"/>
                <w:szCs w:val="18"/>
                <w:lang w:val="sr-Cyrl-CS"/>
              </w:rPr>
            </w:pPr>
            <w:r w:rsidRPr="0082465B">
              <w:rPr>
                <w:rFonts w:eastAsia="TimesNewRomanPS-BoldMT"/>
                <w:sz w:val="18"/>
                <w:szCs w:val="18"/>
                <w:lang w:val="sr-Cyrl-CS"/>
              </w:rPr>
              <w:t>Научно поље</w:t>
            </w:r>
          </w:p>
        </w:tc>
        <w:tc>
          <w:tcPr>
            <w:tcW w:w="8440" w:type="dxa"/>
            <w:gridSpan w:val="7"/>
            <w:tcBorders>
              <w:bottom w:val="single" w:sz="4" w:space="0" w:color="C0C0C0"/>
            </w:tcBorders>
            <w:vAlign w:val="center"/>
          </w:tcPr>
          <w:p w:rsidR="00EA0590" w:rsidRPr="0082465B" w:rsidRDefault="00E62467" w:rsidP="00AA25E7">
            <w:pPr>
              <w:rPr>
                <w:lang w:val="ru-RU"/>
              </w:rPr>
            </w:pPr>
            <w:r>
              <w:t>Књижевност и Комуникологија</w:t>
            </w:r>
          </w:p>
        </w:tc>
      </w:tr>
      <w:tr w:rsidR="00EA0590" w:rsidRPr="0082465B" w:rsidTr="00AA25E7">
        <w:trPr>
          <w:trHeight w:val="340"/>
          <w:jc w:val="center"/>
        </w:trPr>
        <w:tc>
          <w:tcPr>
            <w:tcW w:w="2346" w:type="dxa"/>
            <w:gridSpan w:val="3"/>
            <w:tcBorders>
              <w:bottom w:val="single" w:sz="4" w:space="0" w:color="C0C0C0"/>
            </w:tcBorders>
            <w:shd w:val="clear" w:color="auto" w:fill="F3F3F3"/>
            <w:vAlign w:val="center"/>
          </w:tcPr>
          <w:p w:rsidR="00EA0590" w:rsidRPr="0082465B" w:rsidRDefault="00EA0590" w:rsidP="00AA25E7">
            <w:pPr>
              <w:rPr>
                <w:rFonts w:eastAsia="TimesNewRomanPS-BoldMT"/>
                <w:sz w:val="18"/>
                <w:szCs w:val="18"/>
                <w:lang w:val="sr-Cyrl-CS"/>
              </w:rPr>
            </w:pPr>
            <w:r w:rsidRPr="0082465B">
              <w:rPr>
                <w:rFonts w:eastAsia="TimesNewRomanPS-BoldMT"/>
                <w:sz w:val="18"/>
                <w:szCs w:val="18"/>
                <w:lang w:val="sr-Cyrl-CS"/>
              </w:rPr>
              <w:t>Научна област</w:t>
            </w:r>
          </w:p>
        </w:tc>
        <w:tc>
          <w:tcPr>
            <w:tcW w:w="8440" w:type="dxa"/>
            <w:gridSpan w:val="7"/>
            <w:tcBorders>
              <w:bottom w:val="single" w:sz="4" w:space="0" w:color="C0C0C0"/>
            </w:tcBorders>
            <w:vAlign w:val="center"/>
          </w:tcPr>
          <w:p w:rsidR="00EA0590" w:rsidRPr="0082465B" w:rsidRDefault="0085507C" w:rsidP="00E62467">
            <w:pPr>
              <w:rPr>
                <w:lang w:val="ru-RU"/>
              </w:rPr>
            </w:pPr>
            <w:r>
              <w:t>Филолошке науке</w:t>
            </w:r>
            <w:r w:rsidR="00E62467">
              <w:rPr>
                <w:lang w:val="ru-RU"/>
              </w:rPr>
              <w:t xml:space="preserve"> и Културолошке науке и комуникологија</w:t>
            </w:r>
          </w:p>
        </w:tc>
      </w:tr>
      <w:tr w:rsidR="00EA0590" w:rsidRPr="0082465B" w:rsidTr="00AA25E7">
        <w:trPr>
          <w:trHeight w:val="340"/>
          <w:jc w:val="center"/>
        </w:trPr>
        <w:tc>
          <w:tcPr>
            <w:tcW w:w="2346" w:type="dxa"/>
            <w:gridSpan w:val="3"/>
            <w:tcBorders>
              <w:bottom w:val="single" w:sz="4" w:space="0" w:color="C0C0C0"/>
            </w:tcBorders>
            <w:shd w:val="clear" w:color="auto" w:fill="F3F3F3"/>
            <w:vAlign w:val="center"/>
          </w:tcPr>
          <w:p w:rsidR="00EA0590" w:rsidRPr="0082465B" w:rsidRDefault="00EA0590" w:rsidP="00AA25E7">
            <w:pPr>
              <w:rPr>
                <w:rFonts w:eastAsia="TimesNewRomanPS-BoldMT"/>
                <w:sz w:val="18"/>
                <w:szCs w:val="18"/>
                <w:lang w:val="sr-Cyrl-CS"/>
              </w:rPr>
            </w:pPr>
            <w:r w:rsidRPr="0082465B">
              <w:rPr>
                <w:rFonts w:eastAsia="TimesNewRomanPS-BoldMT"/>
                <w:sz w:val="18"/>
                <w:szCs w:val="18"/>
                <w:lang w:val="sr-Cyrl-CS"/>
              </w:rPr>
              <w:t>Ужа научна област</w:t>
            </w:r>
          </w:p>
        </w:tc>
        <w:tc>
          <w:tcPr>
            <w:tcW w:w="8440" w:type="dxa"/>
            <w:gridSpan w:val="7"/>
            <w:tcBorders>
              <w:bottom w:val="single" w:sz="4" w:space="0" w:color="C0C0C0"/>
            </w:tcBorders>
            <w:vAlign w:val="center"/>
          </w:tcPr>
          <w:p w:rsidR="00EA0590" w:rsidRPr="0082465B" w:rsidRDefault="0085507C" w:rsidP="0085507C">
            <w:pPr>
              <w:rPr>
                <w:lang w:val="ru-RU"/>
              </w:rPr>
            </w:pPr>
            <w:r>
              <w:rPr>
                <w:lang w:val="ru-RU"/>
              </w:rPr>
              <w:t xml:space="preserve">Српска и компаративна књижевност; </w:t>
            </w:r>
            <w:r w:rsidR="00F86467">
              <w:rPr>
                <w:lang w:val="ru-RU"/>
              </w:rPr>
              <w:t xml:space="preserve"> Мултимедијална комуникација</w:t>
            </w:r>
          </w:p>
        </w:tc>
      </w:tr>
      <w:tr w:rsidR="00EA0590" w:rsidRPr="0082465B" w:rsidTr="00AA25E7">
        <w:trPr>
          <w:trHeight w:val="340"/>
          <w:jc w:val="center"/>
        </w:trPr>
        <w:tc>
          <w:tcPr>
            <w:tcW w:w="2346" w:type="dxa"/>
            <w:gridSpan w:val="3"/>
            <w:tcBorders>
              <w:bottom w:val="single" w:sz="4" w:space="0" w:color="C0C0C0"/>
            </w:tcBorders>
            <w:shd w:val="clear" w:color="auto" w:fill="F3F3F3"/>
            <w:vAlign w:val="center"/>
          </w:tcPr>
          <w:p w:rsidR="00EA0590" w:rsidRPr="0082465B" w:rsidRDefault="00EA0590" w:rsidP="00AA25E7">
            <w:pPr>
              <w:rPr>
                <w:rFonts w:eastAsia="TimesNewRomanPS-BoldMT"/>
                <w:sz w:val="18"/>
                <w:szCs w:val="18"/>
                <w:lang w:val="sr-Cyrl-CS"/>
              </w:rPr>
            </w:pPr>
            <w:r w:rsidRPr="0082465B">
              <w:rPr>
                <w:rFonts w:eastAsia="TimesNewRomanPS-BoldMT"/>
                <w:sz w:val="18"/>
                <w:szCs w:val="18"/>
                <w:lang w:val="sr-Cyrl-CS"/>
              </w:rPr>
              <w:t>Научна дисциплина</w:t>
            </w:r>
          </w:p>
        </w:tc>
        <w:tc>
          <w:tcPr>
            <w:tcW w:w="8440" w:type="dxa"/>
            <w:gridSpan w:val="7"/>
            <w:tcBorders>
              <w:bottom w:val="single" w:sz="4" w:space="0" w:color="C0C0C0"/>
            </w:tcBorders>
            <w:vAlign w:val="center"/>
          </w:tcPr>
          <w:p w:rsidR="00EA0590" w:rsidRPr="0082465B" w:rsidRDefault="0085507C" w:rsidP="00AA25E7">
            <w:pPr>
              <w:rPr>
                <w:lang w:val="ru-RU"/>
              </w:rPr>
            </w:pPr>
            <w:r>
              <w:rPr>
                <w:lang w:val="ru-RU"/>
              </w:rPr>
              <w:t xml:space="preserve">Српска књижевност двадесетог века </w:t>
            </w:r>
            <w:r w:rsidR="00F86467">
              <w:t>и Теорија медија</w:t>
            </w:r>
          </w:p>
        </w:tc>
      </w:tr>
      <w:tr w:rsidR="00EA0590" w:rsidRPr="0082465B" w:rsidTr="00AA25E7">
        <w:trPr>
          <w:trHeight w:val="227"/>
          <w:jc w:val="center"/>
        </w:trPr>
        <w:tc>
          <w:tcPr>
            <w:tcW w:w="366" w:type="dxa"/>
            <w:shd w:val="clear" w:color="auto" w:fill="F3F3F3"/>
            <w:vAlign w:val="center"/>
          </w:tcPr>
          <w:p w:rsidR="00EA0590" w:rsidRPr="0082465B" w:rsidRDefault="00EA0590" w:rsidP="00AA25E7">
            <w:pPr>
              <w:jc w:val="center"/>
              <w:rPr>
                <w:rFonts w:eastAsia="TimesNewRomanPS-BoldMT"/>
                <w:lang w:val="sr-Cyrl-CS"/>
              </w:rPr>
            </w:pPr>
            <w:r w:rsidRPr="0082465B">
              <w:rPr>
                <w:rFonts w:eastAsia="TimesNewRomanPS-BoldMT"/>
                <w:lang w:val="sr-Cyrl-CS"/>
              </w:rPr>
              <w:t>1.</w:t>
            </w:r>
          </w:p>
        </w:tc>
        <w:tc>
          <w:tcPr>
            <w:tcW w:w="10420" w:type="dxa"/>
            <w:gridSpan w:val="9"/>
            <w:shd w:val="clear" w:color="auto" w:fill="F3F3F3"/>
            <w:vAlign w:val="center"/>
          </w:tcPr>
          <w:p w:rsidR="00EA0590" w:rsidRPr="0082465B" w:rsidRDefault="00EA0590" w:rsidP="00AA25E7">
            <w:pPr>
              <w:rPr>
                <w:lang w:val="ru-RU"/>
              </w:rPr>
            </w:pPr>
            <w:r w:rsidRPr="0082465B">
              <w:rPr>
                <w:lang w:val="ru-RU"/>
              </w:rPr>
              <w:t xml:space="preserve">Предмет научног истраживања </w:t>
            </w:r>
            <w:r w:rsidRPr="0082465B">
              <w:rPr>
                <w:i/>
                <w:color w:val="808080"/>
                <w:sz w:val="18"/>
                <w:szCs w:val="18"/>
                <w:lang w:val="ru-RU"/>
              </w:rPr>
              <w:t>(до 800 речи)</w:t>
            </w:r>
          </w:p>
        </w:tc>
      </w:tr>
      <w:tr w:rsidR="00C07421" w:rsidRPr="0082465B" w:rsidTr="00AA25E7">
        <w:trPr>
          <w:trHeight w:val="567"/>
          <w:jc w:val="center"/>
        </w:trPr>
        <w:tc>
          <w:tcPr>
            <w:tcW w:w="10786" w:type="dxa"/>
            <w:gridSpan w:val="10"/>
          </w:tcPr>
          <w:p w:rsidR="00B91784" w:rsidRDefault="00B91784" w:rsidP="009042BC">
            <w:r>
              <w:t>Предмет истраживања докторске дисертације представља дело Душана Радовића, са посебним освртом на оне делове његовог опуса који су писани за медије или су накнадно транспоновани из књижевности на радио, телевизију и, касније, интернет. Свак</w:t>
            </w:r>
            <w:r w:rsidR="00A139A0">
              <w:t>ак</w:t>
            </w:r>
            <w:r>
              <w:t xml:space="preserve">о ће у тумачење ући и текстови </w:t>
            </w:r>
            <w:r w:rsidR="00EE51F1">
              <w:t xml:space="preserve">Д. Радовића </w:t>
            </w:r>
            <w:r>
              <w:t>који су из других медија прелазили у књижевност, ако се уопште може тврдити тако нешто, а имајући у виду да књижевност у својој основи није мономедијски феномен. Као методолошко полазиште за анализу овог дела опуса Душана Радовића, а с тим у вези и различитих врста медија, послужиће најновија истраживања из области трансмедијалних студија</w:t>
            </w:r>
            <w:r w:rsidR="00643DB4">
              <w:t xml:space="preserve"> које представљају дисциплину у оквиру посткласичне наратологије. Због тога ће први део рада бити посвећен управо достигнућима посткласичне, прецизније трансмедијалне наратологије. У центру пажње наћи ће се закључци и поставке Дејвида Хермана, Мари-Лор </w:t>
            </w:r>
            <w:r w:rsidR="00AD05A2">
              <w:t>Рајан, Вернера Волфа, Хенрија Џе</w:t>
            </w:r>
            <w:r w:rsidR="003F02C9">
              <w:t>н</w:t>
            </w:r>
            <w:r w:rsidR="00643DB4">
              <w:t>кинса, Ирине Рај</w:t>
            </w:r>
            <w:r w:rsidR="00EE51F1">
              <w:t>евски. Проучавањем</w:t>
            </w:r>
            <w:r w:rsidR="00643DB4">
              <w:t xml:space="preserve"> когнитивне наратологије</w:t>
            </w:r>
            <w:r w:rsidR="000C00C8">
              <w:t>,која је довела</w:t>
            </w:r>
            <w:r w:rsidR="00643DB4">
              <w:t xml:space="preserve"> до кључног заокрета</w:t>
            </w:r>
            <w:r w:rsidR="000C00C8">
              <w:t xml:space="preserve"> у приступу текстовима (не само књижевним)</w:t>
            </w:r>
            <w:r w:rsidR="00643DB4">
              <w:t xml:space="preserve">, отвориће се питање улоге различитих медија у обликовању наратива и његовој рецепцији. </w:t>
            </w:r>
            <w:r w:rsidR="000C00C8">
              <w:t>Зато ће део рада бити посвећен управо односу других медија према књижевности и процесу транспозиције из једног медија у други. И овде ће посебна пажња бити усмерена ка односу књижевности, с једне, и позоришта, радија, телевизије, интернета, с друге стране. У теоријском делу кандидат ће се, у циљу што ширег и прецизнијег сагледавања проблема, бавити и историјом мултимедијалног обликовања н</w:t>
            </w:r>
            <w:r w:rsidR="00230A51">
              <w:t>аратива</w:t>
            </w:r>
            <w:r w:rsidR="000C00C8">
              <w:t xml:space="preserve">. </w:t>
            </w:r>
            <w:r w:rsidR="00C24137">
              <w:t>То свакако доводи и до питања моно/мултимедијалности књижевности</w:t>
            </w:r>
            <w:r w:rsidR="00EE51F1">
              <w:t xml:space="preserve">. </w:t>
            </w:r>
            <w:r w:rsidR="00C24137">
              <w:t>Уз потпуну свест о томе да нове теорије само боље маркирају и осветљавају и неке старе феномене, достигнућа трансмедијалне нар</w:t>
            </w:r>
            <w:r w:rsidR="000A3956">
              <w:t xml:space="preserve">атологије послужиће у радуза </w:t>
            </w:r>
            <w:r w:rsidR="00C24137">
              <w:t>експлицира</w:t>
            </w:r>
            <w:r w:rsidR="000A3956">
              <w:t>ње</w:t>
            </w:r>
            <w:r w:rsidR="00C24137">
              <w:t xml:space="preserve"> он</w:t>
            </w:r>
            <w:r w:rsidR="000A3956">
              <w:t>ог дела</w:t>
            </w:r>
            <w:r w:rsidR="00C24137">
              <w:t xml:space="preserve"> Радовићевог опуса који је, управо због недостатка адекватне теоријске апаратуре, остао непримећен, недовољно истражен или тек наговештен. У проучавање</w:t>
            </w:r>
            <w:r w:rsidR="006C3B86">
              <w:t xml:space="preserve"> ће бити укључено и сагледавање интернета, као </w:t>
            </w:r>
            <w:r w:rsidR="006C3B86" w:rsidRPr="00B42182">
              <w:t>најсавременијег медија</w:t>
            </w:r>
            <w:r w:rsidR="006C3B86">
              <w:t>, те ће се посматрати како се дело Душана Радовића прилагођава том медију, али и како</w:t>
            </w:r>
            <w:r w:rsidR="00AD05A2">
              <w:t xml:space="preserve"> интернет</w:t>
            </w:r>
            <w:r w:rsidR="006C3B86">
              <w:t xml:space="preserve"> утиче на рецепцију: да ли је и како мења. </w:t>
            </w:r>
            <w:r w:rsidR="00AD05A2">
              <w:t>У сврху што исцрпнијег и научно аргументованог приступа аутор ће користити и релевантне студије из области теорије медија (Маршал Маклуан, Лев Манович, Роџер</w:t>
            </w:r>
            <w:r w:rsidR="0085761F">
              <w:t xml:space="preserve"> Фидлер</w:t>
            </w:r>
            <w:r w:rsidR="00AD05A2">
              <w:t xml:space="preserve"> и сл).</w:t>
            </w:r>
          </w:p>
          <w:p w:rsidR="00354347" w:rsidRDefault="006C3B86" w:rsidP="009042BC">
            <w:pPr>
              <w:rPr>
                <w:lang w:val="ru-RU"/>
              </w:rPr>
            </w:pPr>
            <w:r>
              <w:t>Централни део рада бавиће се историјом читања дела Душана Радовића. Ти текстови требало би да уведу у поетику стваралаштва аутора, те да пруже књижевноисторијске и књижевнокритичке оквире</w:t>
            </w:r>
            <w:r w:rsidR="00AD05A2">
              <w:t xml:space="preserve"> за даљу анализу</w:t>
            </w:r>
            <w:r>
              <w:t xml:space="preserve">. Они ће такође показати до које тачке се стигло у расветљавању стваралачког опуса Д. Радовића и </w:t>
            </w:r>
            <w:r>
              <w:lastRenderedPageBreak/>
              <w:t xml:space="preserve">проблематизовати оно што је кључно за тему доктората, а то је колико је </w:t>
            </w:r>
            <w:r w:rsidR="00AD05A2">
              <w:t xml:space="preserve">трансмедијални карактер његових текстова био тема истраживања у српској науци о књижевности. </w:t>
            </w:r>
            <w:r w:rsidR="0067249B">
              <w:rPr>
                <w:lang w:val="ru-RU"/>
              </w:rPr>
              <w:t>Српска књижевна критика углавном  наглашава Радовићев значај за утемељење модернизма у књижевности за децу, тумачећи његову прву збирку песама као превратничку</w:t>
            </w:r>
            <w:r w:rsidR="001C2A35">
              <w:rPr>
                <w:lang w:val="en-US"/>
              </w:rPr>
              <w:t>; речје о књизи</w:t>
            </w:r>
            <w:r w:rsidR="001C2A35" w:rsidRPr="00E87194">
              <w:rPr>
                <w:i/>
                <w:lang w:val="ru-RU"/>
              </w:rPr>
              <w:t>Поштована децо</w:t>
            </w:r>
            <w:r w:rsidR="001C2A35">
              <w:rPr>
                <w:lang w:val="ru-RU"/>
              </w:rPr>
              <w:t>, објављеној 1954. Са друге стране</w:t>
            </w:r>
            <w:r w:rsidR="0067249B">
              <w:rPr>
                <w:lang w:val="ru-RU"/>
              </w:rPr>
              <w:t>,</w:t>
            </w:r>
            <w:r w:rsidR="001C2A35">
              <w:rPr>
                <w:lang w:val="ru-RU"/>
              </w:rPr>
              <w:t xml:space="preserve"> увидом у критичке текстове примећено је да</w:t>
            </w:r>
            <w:r w:rsidR="0067249B">
              <w:rPr>
                <w:lang w:val="ru-RU"/>
              </w:rPr>
              <w:t xml:space="preserve"> методолошки приступ критике није пратио</w:t>
            </w:r>
            <w:r w:rsidR="001C2A35">
              <w:rPr>
                <w:lang w:val="ru-RU"/>
              </w:rPr>
              <w:t>све аспекте</w:t>
            </w:r>
            <w:r w:rsidR="0067249B">
              <w:rPr>
                <w:lang w:val="ru-RU"/>
              </w:rPr>
              <w:t xml:space="preserve"> иновативност</w:t>
            </w:r>
            <w:r w:rsidR="001C2A35">
              <w:rPr>
                <w:lang w:val="ru-RU"/>
              </w:rPr>
              <w:t>и</w:t>
            </w:r>
            <w:r w:rsidR="0067249B">
              <w:rPr>
                <w:lang w:val="ru-RU"/>
              </w:rPr>
              <w:t xml:space="preserve"> ствараоц</w:t>
            </w:r>
            <w:r w:rsidR="00F65C7A">
              <w:rPr>
                <w:lang w:val="ru-RU"/>
              </w:rPr>
              <w:t>а у обликовању текста</w:t>
            </w:r>
            <w:r w:rsidR="0067249B">
              <w:rPr>
                <w:lang w:val="ru-RU"/>
              </w:rPr>
              <w:t xml:space="preserve">. </w:t>
            </w:r>
            <w:r w:rsidR="00F65C7A">
              <w:rPr>
                <w:lang w:val="ru-RU"/>
              </w:rPr>
              <w:t xml:space="preserve">У наставку је пример који илуструје речено. </w:t>
            </w:r>
            <w:r w:rsidR="001C2A35">
              <w:rPr>
                <w:lang w:val="ru-RU"/>
              </w:rPr>
              <w:t xml:space="preserve">У оквиру емисије </w:t>
            </w:r>
            <w:r w:rsidR="001C2A35" w:rsidRPr="001C2A35">
              <w:rPr>
                <w:i/>
                <w:lang w:val="ru-RU"/>
              </w:rPr>
              <w:t>Београде, добро јутро</w:t>
            </w:r>
            <w:r w:rsidR="001C2A35">
              <w:rPr>
                <w:lang w:val="ru-RU"/>
              </w:rPr>
              <w:t xml:space="preserve"> на радију су емитовани текстови који су критици били подстрек да Радовића уврсти у афористичаре, без обзира на његов изричит  отклон</w:t>
            </w:r>
            <w:r w:rsidR="0067249B">
              <w:rPr>
                <w:lang w:val="ru-RU"/>
              </w:rPr>
              <w:t xml:space="preserve"> од оваквог одређења сопственог рада у обликовању текстова </w:t>
            </w:r>
            <w:r w:rsidR="001C2A35">
              <w:rPr>
                <w:lang w:val="ru-RU"/>
              </w:rPr>
              <w:t>за поменуту емисију</w:t>
            </w:r>
            <w:r w:rsidR="0067249B">
              <w:rPr>
                <w:lang w:val="ru-RU"/>
              </w:rPr>
              <w:t xml:space="preserve">. Међутим, баш ти књижевно-филозофски коментари свакодневице, емитовани на београдској радио-станици </w:t>
            </w:r>
            <w:r w:rsidR="0067249B" w:rsidRPr="00204AC4">
              <w:rPr>
                <w:i/>
                <w:lang w:val="ru-RU"/>
              </w:rPr>
              <w:t>Студио Б</w:t>
            </w:r>
            <w:r w:rsidR="0067249B">
              <w:rPr>
                <w:lang w:val="ru-RU"/>
              </w:rPr>
              <w:t xml:space="preserve"> почетком осамдесетих година двадесетог века, штампани у три књиге, показатељ су снажног деловања трансмедијалности. Истраживање и анализа показаће управо како су језгровити и сажети наративи са радија добили у књизи (дакле, као књижевно обликована грађа) наглашенију сатиричност као главну одлику афоризма. </w:t>
            </w:r>
            <w:r w:rsidR="00F0274A">
              <w:rPr>
                <w:lang w:val="ru-RU"/>
              </w:rPr>
              <w:t>Биће скренута пажња и на то</w:t>
            </w:r>
            <w:r w:rsidR="00077975">
              <w:rPr>
                <w:lang w:val="ru-RU"/>
              </w:rPr>
              <w:t xml:space="preserve"> како је промена медија утицала на промену перципирања неких сегмената текста. </w:t>
            </w:r>
            <w:r w:rsidR="00F65C7A">
              <w:rPr>
                <w:lang w:val="ru-RU"/>
              </w:rPr>
              <w:t>Анализе</w:t>
            </w:r>
            <w:r w:rsidR="00EE51F1">
              <w:rPr>
                <w:lang w:val="ru-RU"/>
              </w:rPr>
              <w:t xml:space="preserve"> Радовићевих текстова</w:t>
            </w:r>
            <w:r w:rsidR="00077975">
              <w:rPr>
                <w:lang w:val="ru-RU"/>
              </w:rPr>
              <w:t xml:space="preserve"> поред обогаћивања и про</w:t>
            </w:r>
            <w:r w:rsidR="00EE51F1">
              <w:rPr>
                <w:lang w:val="ru-RU"/>
              </w:rPr>
              <w:t>мене у сагледавању опуса писца</w:t>
            </w:r>
            <w:r w:rsidR="00077975">
              <w:rPr>
                <w:lang w:val="ru-RU"/>
              </w:rPr>
              <w:t xml:space="preserve"> имају за циљ да покажу колико је овакав приступ функционалан за књижевна истраживања, али и да повежу књижевност, радио, телевизију и интернет управо преко мултимедијалног стваралаштва Д. Радовића. </w:t>
            </w:r>
          </w:p>
          <w:p w:rsidR="00C07421" w:rsidRPr="0082465B" w:rsidRDefault="00077975" w:rsidP="00CB632D">
            <w:pPr>
              <w:rPr>
                <w:lang w:val="ru-RU"/>
              </w:rPr>
            </w:pPr>
            <w:r>
              <w:rPr>
                <w:lang w:val="ru-RU"/>
              </w:rPr>
              <w:t xml:space="preserve">На основу наведеног јасно је </w:t>
            </w:r>
            <w:r w:rsidR="00BB21BB">
              <w:rPr>
                <w:lang w:val="ru-RU"/>
              </w:rPr>
              <w:t>да потпуније сагледавање</w:t>
            </w:r>
            <w:r w:rsidR="0067249B">
              <w:rPr>
                <w:lang w:val="ru-RU"/>
              </w:rPr>
              <w:t xml:space="preserve"> и адекватније вредновање стваралачког опуса Душана Ра</w:t>
            </w:r>
            <w:r w:rsidR="00BB21BB">
              <w:rPr>
                <w:lang w:val="ru-RU"/>
              </w:rPr>
              <w:t>довића захтева</w:t>
            </w:r>
            <w:r w:rsidR="00B42182">
              <w:t xml:space="preserve"> одређене</w:t>
            </w:r>
            <w:r w:rsidR="00B42182">
              <w:rPr>
                <w:lang w:val="ru-RU"/>
              </w:rPr>
              <w:t xml:space="preserve"> критичке помаке</w:t>
            </w:r>
            <w:r w:rsidR="00BB21BB">
              <w:rPr>
                <w:lang w:val="ru-RU"/>
              </w:rPr>
              <w:t>. Он ће у овом раду</w:t>
            </w:r>
            <w:r w:rsidR="006C6C97">
              <w:rPr>
                <w:lang w:val="ru-RU"/>
              </w:rPr>
              <w:t xml:space="preserve"> заузети централни део и  биће</w:t>
            </w:r>
            <w:r w:rsidR="00BB21BB">
              <w:rPr>
                <w:lang w:val="ru-RU"/>
              </w:rPr>
              <w:t xml:space="preserve"> ослоњен на</w:t>
            </w:r>
            <w:r w:rsidR="00BB21BB">
              <w:t>„</w:t>
            </w:r>
            <w:r w:rsidR="00BB21BB">
              <w:rPr>
                <w:lang w:val="ru-RU"/>
              </w:rPr>
              <w:t>наративни заокрет</w:t>
            </w:r>
            <w:r w:rsidR="00BB21BB">
              <w:t>“ (Херман)</w:t>
            </w:r>
            <w:r w:rsidR="00BB21BB">
              <w:rPr>
                <w:lang w:val="ru-RU"/>
              </w:rPr>
              <w:t xml:space="preserve"> започет феноменолошким студијама, а експлициран </w:t>
            </w:r>
            <w:r w:rsidR="00B73AE1">
              <w:rPr>
                <w:lang w:val="ru-RU"/>
              </w:rPr>
              <w:t xml:space="preserve">први пут </w:t>
            </w:r>
            <w:r w:rsidR="00A139A0">
              <w:rPr>
                <w:lang w:val="ru-RU"/>
              </w:rPr>
              <w:t>у радовима с к</w:t>
            </w:r>
            <w:r w:rsidR="00BB21BB">
              <w:rPr>
                <w:lang w:val="ru-RU"/>
              </w:rPr>
              <w:t>раја двадесетог века, а који је довео до  проширења</w:t>
            </w:r>
            <w:r w:rsidR="0067249B">
              <w:rPr>
                <w:lang w:val="ru-RU"/>
              </w:rPr>
              <w:t xml:space="preserve"> хоризонт</w:t>
            </w:r>
            <w:r w:rsidR="00BB21BB">
              <w:rPr>
                <w:lang w:val="ru-RU"/>
              </w:rPr>
              <w:t>а</w:t>
            </w:r>
            <w:r w:rsidR="0067249B">
              <w:rPr>
                <w:lang w:val="ru-RU"/>
              </w:rPr>
              <w:t xml:space="preserve"> истраживања на готово сва поља људске делатности. </w:t>
            </w:r>
            <w:r w:rsidR="00BB21BB">
              <w:rPr>
                <w:lang w:val="ru-RU"/>
              </w:rPr>
              <w:t xml:space="preserve">Како </w:t>
            </w:r>
            <w:r w:rsidR="0067249B">
              <w:rPr>
                <w:lang w:val="ru-RU"/>
              </w:rPr>
              <w:t>Радовићев књижевни и новинарски наратив обухвата готово све оно што Маршал Маклуан сврстава у медије у најширем смислу</w:t>
            </w:r>
            <w:r w:rsidR="00BB21BB">
              <w:rPr>
                <w:lang w:val="ru-RU"/>
              </w:rPr>
              <w:t>, поменути приступ на најбољи начин повезаће текстове настале за</w:t>
            </w:r>
            <w:r w:rsidR="00B73AE1">
              <w:rPr>
                <w:lang w:val="ru-RU"/>
              </w:rPr>
              <w:t xml:space="preserve"> различите медије</w:t>
            </w:r>
            <w:r w:rsidR="00BB21BB">
              <w:rPr>
                <w:lang w:val="ru-RU"/>
              </w:rPr>
              <w:t xml:space="preserve"> и реа</w:t>
            </w:r>
            <w:r w:rsidR="006C6C97">
              <w:rPr>
                <w:lang w:val="ru-RU"/>
              </w:rPr>
              <w:t>лизоване у различитим медијима. Радовић</w:t>
            </w:r>
            <w:r w:rsidR="0067249B">
              <w:rPr>
                <w:lang w:val="ru-RU"/>
              </w:rPr>
              <w:t xml:space="preserve"> користи говорну и </w:t>
            </w:r>
            <w:r w:rsidR="00A139A0">
              <w:rPr>
                <w:lang w:val="ru-RU"/>
              </w:rPr>
              <w:t>писану реч</w:t>
            </w:r>
            <w:r w:rsidR="006C6C97">
              <w:rPr>
                <w:lang w:val="ru-RU"/>
              </w:rPr>
              <w:t>,</w:t>
            </w:r>
            <w:r w:rsidR="0067249B">
              <w:rPr>
                <w:lang w:val="ru-RU"/>
              </w:rPr>
              <w:t xml:space="preserve"> пише за новине али коауторски ствара и стрипове, углавном са Душаном Петричићем. </w:t>
            </w:r>
            <w:r w:rsidR="006C6C97">
              <w:rPr>
                <w:lang w:val="ru-RU"/>
              </w:rPr>
              <w:t>И</w:t>
            </w:r>
            <w:r w:rsidR="0067249B">
              <w:rPr>
                <w:lang w:val="ru-RU"/>
              </w:rPr>
              <w:t>страживање</w:t>
            </w:r>
            <w:r w:rsidR="006C6C97">
              <w:rPr>
                <w:lang w:val="ru-RU"/>
              </w:rPr>
              <w:t xml:space="preserve"> у дисертацији ће бити</w:t>
            </w:r>
            <w:r w:rsidR="00B73AE1">
              <w:rPr>
                <w:lang w:val="ru-RU"/>
              </w:rPr>
              <w:t xml:space="preserve"> фокусирано</w:t>
            </w:r>
            <w:r w:rsidR="0067249B">
              <w:rPr>
                <w:lang w:val="ru-RU"/>
              </w:rPr>
              <w:t xml:space="preserve"> на узајамни утицај књижевности и електронских медија, али и нове медије настале к</w:t>
            </w:r>
            <w:r w:rsidR="006C6C97">
              <w:rPr>
                <w:lang w:val="ru-RU"/>
              </w:rPr>
              <w:t>онвергенцијом са компјутерима. Уочавање те</w:t>
            </w:r>
            <w:r w:rsidR="00B73AE1">
              <w:rPr>
                <w:i/>
                <w:lang w:val="ru-RU"/>
              </w:rPr>
              <w:t>медијаморфозе</w:t>
            </w:r>
            <w:r w:rsidR="006C6C97">
              <w:rPr>
                <w:lang w:val="ru-RU"/>
              </w:rPr>
              <w:t>(</w:t>
            </w:r>
            <w:r w:rsidR="0067249B">
              <w:rPr>
                <w:lang w:val="ru-RU"/>
              </w:rPr>
              <w:t>Роџер Фидлер</w:t>
            </w:r>
            <w:r w:rsidR="006C6C97">
              <w:rPr>
                <w:lang w:val="ru-RU"/>
              </w:rPr>
              <w:t xml:space="preserve">), њеног утицаја на поруку и значење  омогућиће да се стекнешто бољи </w:t>
            </w:r>
            <w:r w:rsidR="0067249B">
              <w:rPr>
                <w:lang w:val="ru-RU"/>
              </w:rPr>
              <w:t xml:space="preserve">увид у деловање Радовићевог текста и у другим медијима: штампи, књизи, позоришту, филму, али првенствено на радију, телевизији и интернету. </w:t>
            </w:r>
            <w:r w:rsidR="004A7B56">
              <w:rPr>
                <w:lang w:val="ru-RU"/>
              </w:rPr>
              <w:t>Овакав приступ допринеће проблематизовању, ревалоризацији, допуни</w:t>
            </w:r>
            <w:r w:rsidR="0067249B">
              <w:rPr>
                <w:lang w:val="ru-RU"/>
              </w:rPr>
              <w:t xml:space="preserve"> досадашњих критичких сагледавања стваралаштва првог српског писца чије је дело највећим делом настало у медијима и за медије. </w:t>
            </w:r>
            <w:r w:rsidR="0063326B">
              <w:rPr>
                <w:lang w:val="ru-RU"/>
              </w:rPr>
              <w:t>Полазећи од сасвим тачног запажања Мирослава Максимовића да је Д. Радовић</w:t>
            </w:r>
            <w:r w:rsidR="0063326B">
              <w:t>„</w:t>
            </w:r>
            <w:r w:rsidR="0063326B">
              <w:rPr>
                <w:lang w:val="ru-RU"/>
              </w:rPr>
              <w:t xml:space="preserve">први наш медијски аутор [...] </w:t>
            </w:r>
            <w:r w:rsidR="0067249B" w:rsidRPr="003B2EE6">
              <w:rPr>
                <w:lang w:val="ru-RU"/>
              </w:rPr>
              <w:t>који је, као писац, озбиљно схватио модерне медиј</w:t>
            </w:r>
            <w:r w:rsidR="0063326B">
              <w:rPr>
                <w:lang w:val="ru-RU"/>
              </w:rPr>
              <w:t>е и професионално им приступио</w:t>
            </w:r>
            <w:r w:rsidR="0063326B">
              <w:t xml:space="preserve">“, </w:t>
            </w:r>
            <w:r w:rsidR="0063326B">
              <w:rPr>
                <w:lang w:val="ru-RU"/>
              </w:rPr>
              <w:t>издвојени текстови  биће посматрани  с аспекта њихове условљености</w:t>
            </w:r>
            <w:r w:rsidR="0067249B">
              <w:rPr>
                <w:lang w:val="ru-RU"/>
              </w:rPr>
              <w:t xml:space="preserve"> медијским контекстом. </w:t>
            </w:r>
            <w:r w:rsidR="003B6A57">
              <w:rPr>
                <w:lang w:val="ru-RU"/>
              </w:rPr>
              <w:t>Овој вр</w:t>
            </w:r>
            <w:r w:rsidR="0063326B">
              <w:rPr>
                <w:lang w:val="ru-RU"/>
              </w:rPr>
              <w:t xml:space="preserve">сти проучавања сасвим погодују </w:t>
            </w:r>
            <w:r w:rsidR="003B6A57">
              <w:rPr>
                <w:lang w:val="ru-RU"/>
              </w:rPr>
              <w:t xml:space="preserve">неке </w:t>
            </w:r>
            <w:r w:rsidR="0063326B">
              <w:rPr>
                <w:lang w:val="ru-RU"/>
              </w:rPr>
              <w:t>поставке по</w:t>
            </w:r>
            <w:r w:rsidR="003B6A57">
              <w:rPr>
                <w:lang w:val="ru-RU"/>
              </w:rPr>
              <w:t>сткласичне наратологије, које</w:t>
            </w:r>
            <w:r w:rsidR="00C310CE">
              <w:rPr>
                <w:lang w:val="ru-RU"/>
              </w:rPr>
              <w:t xml:space="preserve"> се</w:t>
            </w:r>
            <w:r w:rsidR="0063326B">
              <w:rPr>
                <w:lang w:val="ru-RU"/>
              </w:rPr>
              <w:t>, најопштије сагледано</w:t>
            </w:r>
            <w:r w:rsidR="003B6A57">
              <w:rPr>
                <w:lang w:val="ru-RU"/>
              </w:rPr>
              <w:t>,</w:t>
            </w:r>
            <w:r w:rsidR="00C310CE">
              <w:rPr>
                <w:lang w:val="ru-RU"/>
              </w:rPr>
              <w:t>ослањају на сагледавања и</w:t>
            </w:r>
            <w:r w:rsidR="0067249B">
              <w:rPr>
                <w:lang w:val="ru-RU"/>
              </w:rPr>
              <w:t xml:space="preserve"> изван</w:t>
            </w:r>
            <w:r w:rsidR="003B6A57">
              <w:rPr>
                <w:lang w:val="ru-RU"/>
              </w:rPr>
              <w:t xml:space="preserve"> литерарних наратива,</w:t>
            </w:r>
            <w:r w:rsidR="00B73AE1">
              <w:rPr>
                <w:lang w:val="ru-RU"/>
              </w:rPr>
              <w:t xml:space="preserve"> те</w:t>
            </w:r>
            <w:r w:rsidR="0067249B">
              <w:rPr>
                <w:lang w:val="ru-RU"/>
              </w:rPr>
              <w:t xml:space="preserve"> проширивање наратологије и </w:t>
            </w:r>
            <w:r w:rsidR="0067249B" w:rsidRPr="00291041">
              <w:rPr>
                <w:i/>
                <w:lang w:val="ru-RU"/>
              </w:rPr>
              <w:t>наративне логике</w:t>
            </w:r>
            <w:r w:rsidR="0067249B">
              <w:rPr>
                <w:lang w:val="ru-RU"/>
              </w:rPr>
              <w:t xml:space="preserve"> на нове медије. </w:t>
            </w:r>
          </w:p>
        </w:tc>
      </w:tr>
      <w:tr w:rsidR="00C07421" w:rsidRPr="0082465B" w:rsidTr="00AA25E7">
        <w:trPr>
          <w:trHeight w:val="227"/>
          <w:jc w:val="center"/>
        </w:trPr>
        <w:tc>
          <w:tcPr>
            <w:tcW w:w="366" w:type="dxa"/>
            <w:shd w:val="clear" w:color="auto" w:fill="F3F3F3"/>
            <w:vAlign w:val="center"/>
          </w:tcPr>
          <w:p w:rsidR="00C07421" w:rsidRPr="0082465B" w:rsidRDefault="00C07421" w:rsidP="00C07421">
            <w:pPr>
              <w:jc w:val="center"/>
              <w:rPr>
                <w:rFonts w:eastAsia="TimesNewRomanPS-BoldMT"/>
                <w:lang w:val="sr-Cyrl-CS"/>
              </w:rPr>
            </w:pPr>
            <w:r w:rsidRPr="0082465B">
              <w:rPr>
                <w:rFonts w:eastAsia="TimesNewRomanPS-BoldMT"/>
                <w:lang w:val="sr-Cyrl-CS"/>
              </w:rPr>
              <w:lastRenderedPageBreak/>
              <w:t>2.</w:t>
            </w:r>
          </w:p>
        </w:tc>
        <w:tc>
          <w:tcPr>
            <w:tcW w:w="10420" w:type="dxa"/>
            <w:gridSpan w:val="9"/>
            <w:shd w:val="clear" w:color="auto" w:fill="F3F3F3"/>
            <w:vAlign w:val="center"/>
          </w:tcPr>
          <w:p w:rsidR="00C07421" w:rsidRPr="0082465B" w:rsidRDefault="00C07421" w:rsidP="00C07421">
            <w:pPr>
              <w:rPr>
                <w:lang w:val="ru-RU"/>
              </w:rPr>
            </w:pPr>
            <w:r w:rsidRPr="0082465B">
              <w:rPr>
                <w:lang w:val="ru-RU"/>
              </w:rPr>
              <w:t xml:space="preserve">Усклађеност проблематике са коришћеном литературом </w:t>
            </w:r>
            <w:r w:rsidRPr="0082465B">
              <w:rPr>
                <w:i/>
                <w:color w:val="808080"/>
                <w:sz w:val="18"/>
                <w:szCs w:val="18"/>
                <w:lang w:val="ru-RU"/>
              </w:rPr>
              <w:t>(до 200 речи)</w:t>
            </w:r>
          </w:p>
        </w:tc>
      </w:tr>
      <w:tr w:rsidR="00C07421" w:rsidRPr="0082465B" w:rsidTr="00AA25E7">
        <w:trPr>
          <w:trHeight w:val="567"/>
          <w:jc w:val="center"/>
        </w:trPr>
        <w:tc>
          <w:tcPr>
            <w:tcW w:w="10786" w:type="dxa"/>
            <w:gridSpan w:val="10"/>
          </w:tcPr>
          <w:p w:rsidR="00152255" w:rsidRDefault="00AA25E7" w:rsidP="00152255">
            <w:pPr>
              <w:rPr>
                <w:lang w:val="ru-RU"/>
              </w:rPr>
            </w:pPr>
            <w:r>
              <w:rPr>
                <w:lang w:val="ru-RU"/>
              </w:rPr>
              <w:t xml:space="preserve">Предложена </w:t>
            </w:r>
            <w:r w:rsidR="00152255">
              <w:rPr>
                <w:lang w:val="ru-RU"/>
              </w:rPr>
              <w:t>литература обухвата  неколико области</w:t>
            </w:r>
            <w:r>
              <w:rPr>
                <w:lang w:val="ru-RU"/>
              </w:rPr>
              <w:t xml:space="preserve"> које су потпуно усклађене са </w:t>
            </w:r>
            <w:r>
              <w:t>најављеним</w:t>
            </w:r>
            <w:r>
              <w:rPr>
                <w:lang w:val="ru-RU"/>
              </w:rPr>
              <w:t xml:space="preserve"> истраживањима докторске дисертације</w:t>
            </w:r>
            <w:r w:rsidR="00152255">
              <w:rPr>
                <w:lang w:val="ru-RU"/>
              </w:rPr>
              <w:t>:</w:t>
            </w:r>
          </w:p>
          <w:p w:rsidR="00152255" w:rsidRDefault="00152255" w:rsidP="00152255">
            <w:pPr>
              <w:rPr>
                <w:lang w:val="ru-RU"/>
              </w:rPr>
            </w:pPr>
            <w:r>
              <w:rPr>
                <w:lang w:val="ru-RU"/>
              </w:rPr>
              <w:t xml:space="preserve">- </w:t>
            </w:r>
            <w:r w:rsidR="00AA25E7">
              <w:rPr>
                <w:lang w:val="ru-RU"/>
              </w:rPr>
              <w:t>Ц</w:t>
            </w:r>
            <w:r w:rsidRPr="00B86377">
              <w:rPr>
                <w:lang w:val="ru-RU"/>
              </w:rPr>
              <w:t xml:space="preserve">елокупан књижевно-медијски опус Душана Радовића, од прве објављене књиге </w:t>
            </w:r>
            <w:r w:rsidRPr="00B86377">
              <w:rPr>
                <w:i/>
                <w:lang w:val="ru-RU"/>
              </w:rPr>
              <w:t xml:space="preserve">Поштована децо </w:t>
            </w:r>
            <w:r w:rsidRPr="00B86377">
              <w:rPr>
                <w:lang w:val="ru-RU"/>
              </w:rPr>
              <w:t xml:space="preserve">(1954) до постхумно штампаног, готово целокупног дела аутора, под насловом </w:t>
            </w:r>
            <w:r w:rsidRPr="00B86377">
              <w:rPr>
                <w:i/>
                <w:lang w:val="ru-RU"/>
              </w:rPr>
              <w:t xml:space="preserve">Баш свашта, сабрани списи </w:t>
            </w:r>
            <w:r w:rsidRPr="00B86377">
              <w:rPr>
                <w:lang w:val="ru-RU"/>
              </w:rPr>
              <w:t>(2006). Ова последња од посебног је значаја</w:t>
            </w:r>
            <w:r>
              <w:rPr>
                <w:lang w:val="ru-RU"/>
              </w:rPr>
              <w:t>,</w:t>
            </w:r>
            <w:r w:rsidRPr="00B86377">
              <w:rPr>
                <w:lang w:val="ru-RU"/>
              </w:rPr>
              <w:t xml:space="preserve"> јер је приређивач Мирослав Максимовић сакупио и објавио и текстове настале у редакцијама радија и телевизије које Душан Радовић није публиковао у књигама, већ су биле део медијског садржаја или смернице за рад у креирању програма.</w:t>
            </w:r>
          </w:p>
          <w:p w:rsidR="00AA25E7" w:rsidRPr="007F2CE1" w:rsidRDefault="00AA25E7" w:rsidP="00152255">
            <w:r>
              <w:rPr>
                <w:lang w:val="ru-RU"/>
              </w:rPr>
              <w:t>- Релевантне текстове из области посткласичне, трансмедијалне наратологије и теорије медија:</w:t>
            </w:r>
            <w:r w:rsidR="00B73AE1">
              <w:t xml:space="preserve">Werner Wolf, </w:t>
            </w:r>
            <w:r w:rsidR="00B73AE1">
              <w:rPr>
                <w:i/>
              </w:rPr>
              <w:t xml:space="preserve">Metareference across Media: The Concept, its Transmedial Potentials and Problems, Main Forms and Funkctions (in) Studies in Intermediality, </w:t>
            </w:r>
            <w:r w:rsidR="007F2CE1">
              <w:t xml:space="preserve">Лубомир Долежел, </w:t>
            </w:r>
            <w:r w:rsidR="007F2CE1">
              <w:rPr>
                <w:i/>
              </w:rPr>
              <w:t>Хетерокосмика – фикција и могући светови,</w:t>
            </w:r>
            <w:r w:rsidR="007F2CE1">
              <w:t xml:space="preserve">Marie-Laure Ryan, </w:t>
            </w:r>
            <w:r w:rsidR="007F2CE1">
              <w:rPr>
                <w:i/>
              </w:rPr>
              <w:t>Transmedial Storytelling and Transfictionality,</w:t>
            </w:r>
            <w:r w:rsidR="007F2CE1">
              <w:t xml:space="preserve"> Marie-Laure Ryan (ed.) </w:t>
            </w:r>
            <w:r w:rsidR="007F2CE1">
              <w:rPr>
                <w:i/>
              </w:rPr>
              <w:t xml:space="preserve">Narrative acros Media: The Languages of Storytelling, </w:t>
            </w:r>
            <w:r w:rsidR="007F2CE1">
              <w:t xml:space="preserve">Maršal Makluan, </w:t>
            </w:r>
            <w:r w:rsidR="007F2CE1">
              <w:rPr>
                <w:i/>
              </w:rPr>
              <w:t xml:space="preserve">Poznavanje opštila: čovekovih produžetaka, </w:t>
            </w:r>
            <w:r w:rsidR="007F2CE1">
              <w:t xml:space="preserve">Rodžer Fidler, </w:t>
            </w:r>
            <w:r w:rsidR="007F2CE1">
              <w:rPr>
                <w:i/>
              </w:rPr>
              <w:t>Mediamorphosis – Razumevanje novih medija</w:t>
            </w:r>
            <w:r w:rsidR="00AC61D4">
              <w:rPr>
                <w:i/>
              </w:rPr>
              <w:t xml:space="preserve">, </w:t>
            </w:r>
            <w:r w:rsidR="00AC61D4">
              <w:t xml:space="preserve">Đorđe i Mila Nadrljanski, </w:t>
            </w:r>
            <w:r w:rsidR="00AC61D4" w:rsidRPr="00AC61D4">
              <w:rPr>
                <w:i/>
              </w:rPr>
              <w:t>Digitalni mediji – obrazovni softver</w:t>
            </w:r>
            <w:r w:rsidR="00AC61D4">
              <w:t xml:space="preserve">, David Bolter, Richard Grusin, </w:t>
            </w:r>
            <w:r w:rsidR="00AC61D4">
              <w:rPr>
                <w:i/>
              </w:rPr>
              <w:t xml:space="preserve">Remediation: Understanding New Media </w:t>
            </w:r>
            <w:r w:rsidR="007F2CE1">
              <w:t>итд.</w:t>
            </w:r>
          </w:p>
          <w:p w:rsidR="00AA25E7" w:rsidRPr="004A410E" w:rsidRDefault="00AA25E7" w:rsidP="00152255">
            <w:pPr>
              <w:rPr>
                <w:lang w:val="ru-RU"/>
              </w:rPr>
            </w:pPr>
            <w:r>
              <w:rPr>
                <w:lang w:val="ru-RU"/>
              </w:rPr>
              <w:t xml:space="preserve">- Литературу која се односи на историју читања стваралаштва Д. Радовића: </w:t>
            </w:r>
            <w:r w:rsidR="007F2CE1">
              <w:t xml:space="preserve">Иван Шоп, </w:t>
            </w:r>
            <w:r w:rsidR="007F2CE1">
              <w:rPr>
                <w:i/>
              </w:rPr>
              <w:t xml:space="preserve">Хуморно слово Душана Радовића, </w:t>
            </w:r>
            <w:r w:rsidR="007F2CE1">
              <w:t xml:space="preserve">Бора Ћосић, </w:t>
            </w:r>
            <w:r w:rsidR="007F2CE1">
              <w:rPr>
                <w:i/>
              </w:rPr>
              <w:t xml:space="preserve">Дечја поезија српска, </w:t>
            </w:r>
            <w:r w:rsidR="007F2CE1">
              <w:t xml:space="preserve">Славица Јовановић, </w:t>
            </w:r>
            <w:r w:rsidR="007F2CE1">
              <w:rPr>
                <w:i/>
              </w:rPr>
              <w:t xml:space="preserve">Поетика Душана Радовића, </w:t>
            </w:r>
            <w:r w:rsidR="004A410E">
              <w:t xml:space="preserve">зборник радова </w:t>
            </w:r>
            <w:r w:rsidR="004A410E">
              <w:rPr>
                <w:i/>
              </w:rPr>
              <w:t xml:space="preserve">Душан Радовић и развој модерне српске књижевности </w:t>
            </w:r>
            <w:r w:rsidR="004A410E">
              <w:t>итд.</w:t>
            </w:r>
          </w:p>
        </w:tc>
      </w:tr>
      <w:tr w:rsidR="00C07421" w:rsidRPr="0082465B" w:rsidTr="00AA25E7">
        <w:trPr>
          <w:trHeight w:val="227"/>
          <w:jc w:val="center"/>
        </w:trPr>
        <w:tc>
          <w:tcPr>
            <w:tcW w:w="366" w:type="dxa"/>
            <w:shd w:val="clear" w:color="auto" w:fill="F3F3F3"/>
            <w:vAlign w:val="center"/>
          </w:tcPr>
          <w:p w:rsidR="00C07421" w:rsidRPr="0082465B" w:rsidRDefault="00C07421" w:rsidP="00C07421">
            <w:pPr>
              <w:jc w:val="center"/>
              <w:rPr>
                <w:rFonts w:eastAsia="TimesNewRomanPS-BoldMT"/>
                <w:lang w:val="sr-Cyrl-CS"/>
              </w:rPr>
            </w:pPr>
            <w:r w:rsidRPr="0082465B">
              <w:rPr>
                <w:rFonts w:eastAsia="TimesNewRomanPS-BoldMT"/>
                <w:lang w:val="sr-Cyrl-CS"/>
              </w:rPr>
              <w:lastRenderedPageBreak/>
              <w:t>3.</w:t>
            </w:r>
          </w:p>
        </w:tc>
        <w:tc>
          <w:tcPr>
            <w:tcW w:w="10420" w:type="dxa"/>
            <w:gridSpan w:val="9"/>
            <w:shd w:val="clear" w:color="auto" w:fill="F3F3F3"/>
            <w:vAlign w:val="center"/>
          </w:tcPr>
          <w:p w:rsidR="00C07421" w:rsidRPr="0082465B" w:rsidRDefault="00C07421" w:rsidP="00C07421">
            <w:pPr>
              <w:rPr>
                <w:lang w:val="ru-RU"/>
              </w:rPr>
            </w:pPr>
            <w:r w:rsidRPr="0082465B">
              <w:rPr>
                <w:lang w:val="ru-RU"/>
              </w:rPr>
              <w:t xml:space="preserve">Циљеви научног истраживања </w:t>
            </w:r>
            <w:r w:rsidRPr="0082465B">
              <w:rPr>
                <w:i/>
                <w:color w:val="808080"/>
                <w:sz w:val="18"/>
                <w:szCs w:val="18"/>
                <w:lang w:val="ru-RU"/>
              </w:rPr>
              <w:t>(до 500 речи)</w:t>
            </w:r>
          </w:p>
        </w:tc>
      </w:tr>
      <w:tr w:rsidR="00C07421" w:rsidRPr="0082465B" w:rsidTr="00AA25E7">
        <w:trPr>
          <w:trHeight w:val="567"/>
          <w:jc w:val="center"/>
        </w:trPr>
        <w:tc>
          <w:tcPr>
            <w:tcW w:w="10786" w:type="dxa"/>
            <w:gridSpan w:val="10"/>
          </w:tcPr>
          <w:p w:rsidR="00C07421" w:rsidRDefault="00C07421" w:rsidP="00C07421">
            <w:r>
              <w:t xml:space="preserve">Главни циљеви научног истраживања у овом раду су: </w:t>
            </w:r>
          </w:p>
          <w:p w:rsidR="004A410E" w:rsidRDefault="00F35CE7" w:rsidP="00C07421">
            <w:r>
              <w:t>- Проуча</w:t>
            </w:r>
            <w:r w:rsidR="004A410E">
              <w:t>вање, експлицирање и критички осврт на одређене поставке и закључке из области посткласичне наратологије, трансмедијалних студија, теорије медија</w:t>
            </w:r>
          </w:p>
          <w:p w:rsidR="00C07421" w:rsidRDefault="004A410E" w:rsidP="00C07421">
            <w:r>
              <w:t xml:space="preserve"> - Примена теорије</w:t>
            </w:r>
            <w:r w:rsidR="00C07421">
              <w:t xml:space="preserve"> трансмедијалности у анализи и тумачењу текстова Душана Радовића, у ширем друштвеноисто</w:t>
            </w:r>
            <w:r>
              <w:t>ријском и технолошком контексту</w:t>
            </w:r>
          </w:p>
          <w:p w:rsidR="00C07421" w:rsidRDefault="00C07421" w:rsidP="00C07421">
            <w:r>
              <w:t xml:space="preserve">- Упоредна анализа узајамних утицаја књижевности и старих и нових медија у процесу њихове медијаморфозе – сусрета текста и електронских општила са компјутером </w:t>
            </w:r>
          </w:p>
          <w:p w:rsidR="00C07421" w:rsidRDefault="00C96BB4" w:rsidP="00C07421">
            <w:r>
              <w:t>- Историја читања књижевних</w:t>
            </w:r>
            <w:r w:rsidR="00C07421">
              <w:t xml:space="preserve"> остварења </w:t>
            </w:r>
            <w:r>
              <w:t>Душана Радовића насталих</w:t>
            </w:r>
            <w:r w:rsidR="00C07421">
              <w:t xml:space="preserve"> за потребе специфичних медија, од штампе и књига преко позоришта и филма, до радија и телевизије као најзаступљенијих савремених електронских медија. С обзиром на то да текстови </w:t>
            </w:r>
            <w:r>
              <w:t>Душана Радовића</w:t>
            </w:r>
            <w:r w:rsidR="00C07421">
              <w:t xml:space="preserve"> настављају да живе у интертекстуалном, интермедијалном и трансмедијалном систему комуникације путем друштвених мрежа,</w:t>
            </w:r>
            <w:r>
              <w:t xml:space="preserve"> докторска дисертација ће</w:t>
            </w:r>
            <w:r w:rsidR="00C07421">
              <w:t xml:space="preserve"> истражити у коликој мери је овакав интерактиван однос корисника допринео</w:t>
            </w:r>
            <w:r>
              <w:t xml:space="preserve"> и даље доприноси</w:t>
            </w:r>
            <w:r w:rsidR="00C07421">
              <w:t xml:space="preserve"> ширењу и креативном</w:t>
            </w:r>
            <w:r>
              <w:t xml:space="preserve"> укрштању фрагмената његовог</w:t>
            </w:r>
            <w:r w:rsidR="00C07421">
              <w:t xml:space="preserve"> дела са актуелном стварношћу, у литерарном и ширем друштвеном смислу. </w:t>
            </w:r>
          </w:p>
          <w:p w:rsidR="00C96BB4" w:rsidRDefault="00C96BB4" w:rsidP="00C96BB4">
            <w:pPr>
              <w:rPr>
                <w:lang w:val="ru-RU"/>
              </w:rPr>
            </w:pPr>
            <w:r>
              <w:t xml:space="preserve">- Проучавање </w:t>
            </w:r>
            <w:r w:rsidR="00C07421">
              <w:t>особености Радовић</w:t>
            </w:r>
            <w:r>
              <w:t xml:space="preserve">евих дела насталих </w:t>
            </w:r>
            <w:r w:rsidR="00C07421">
              <w:t>у стари</w:t>
            </w:r>
            <w:r>
              <w:t>јим медијима, сада презентовани</w:t>
            </w:r>
            <w:r w:rsidR="00C07421">
              <w:t>м у</w:t>
            </w:r>
            <w:r>
              <w:t xml:space="preserve"> дигиталном свету нових медија с циљем </w:t>
            </w:r>
            <w:r>
              <w:rPr>
                <w:lang w:val="ru-RU"/>
              </w:rPr>
              <w:t>проблематизовања, ревалоризације, допуне досадашњих критичких сагледавања стваралаштва првог српског писца чије је дело највећим делом настало у медијима и за медије.</w:t>
            </w:r>
          </w:p>
          <w:p w:rsidR="00B354C9" w:rsidRPr="00B354C9" w:rsidRDefault="00C96BB4" w:rsidP="00C96BB4">
            <w:pPr>
              <w:rPr>
                <w:lang w:val="ru-RU"/>
              </w:rPr>
            </w:pPr>
            <w:r>
              <w:rPr>
                <w:lang w:val="ru-RU"/>
              </w:rPr>
              <w:t xml:space="preserve">- </w:t>
            </w:r>
            <w:r w:rsidR="006E7B73">
              <w:rPr>
                <w:lang w:val="ru-RU"/>
              </w:rPr>
              <w:t xml:space="preserve">Сагледавање значаја интердисциплинарног укрштања </w:t>
            </w:r>
            <w:r w:rsidR="006E7B73" w:rsidRPr="00B42182">
              <w:rPr>
                <w:lang w:val="ru-RU"/>
              </w:rPr>
              <w:t>науке о књижевности и комуникологије обухватањем аспеката који представљају</w:t>
            </w:r>
            <w:r w:rsidR="00B42182" w:rsidRPr="00B42182">
              <w:rPr>
                <w:lang w:val="ru-RU"/>
              </w:rPr>
              <w:t xml:space="preserve"> додирне тачке и међусобно доприносе формирању потпуније слике</w:t>
            </w:r>
            <w:r w:rsidR="006E7B73" w:rsidRPr="00B42182">
              <w:rPr>
                <w:lang w:val="ru-RU"/>
              </w:rPr>
              <w:t xml:space="preserve"> стваралаштва у две поменуте области.</w:t>
            </w:r>
          </w:p>
        </w:tc>
      </w:tr>
      <w:tr w:rsidR="00C07421" w:rsidRPr="0082465B" w:rsidTr="00AA25E7">
        <w:trPr>
          <w:trHeight w:val="227"/>
          <w:jc w:val="center"/>
        </w:trPr>
        <w:tc>
          <w:tcPr>
            <w:tcW w:w="366" w:type="dxa"/>
            <w:shd w:val="clear" w:color="auto" w:fill="F3F3F3"/>
            <w:vAlign w:val="center"/>
          </w:tcPr>
          <w:p w:rsidR="00C07421" w:rsidRPr="0082465B" w:rsidRDefault="00C07421" w:rsidP="00C07421">
            <w:pPr>
              <w:jc w:val="center"/>
              <w:rPr>
                <w:lang w:val="ru-RU"/>
              </w:rPr>
            </w:pPr>
            <w:r w:rsidRPr="0082465B">
              <w:rPr>
                <w:lang w:val="ru-RU"/>
              </w:rPr>
              <w:t>4.</w:t>
            </w:r>
          </w:p>
        </w:tc>
        <w:tc>
          <w:tcPr>
            <w:tcW w:w="10420" w:type="dxa"/>
            <w:gridSpan w:val="9"/>
            <w:shd w:val="clear" w:color="auto" w:fill="F3F3F3"/>
            <w:vAlign w:val="center"/>
          </w:tcPr>
          <w:p w:rsidR="00C07421" w:rsidRPr="0082465B" w:rsidRDefault="00C07421" w:rsidP="00C07421">
            <w:pPr>
              <w:rPr>
                <w:lang w:val="ru-RU"/>
              </w:rPr>
            </w:pPr>
            <w:r w:rsidRPr="0082465B">
              <w:rPr>
                <w:lang w:val="ru-RU"/>
              </w:rPr>
              <w:t xml:space="preserve">Очекивани резултати, научна заснованост и допринос истраживања </w:t>
            </w:r>
            <w:r w:rsidRPr="0082465B">
              <w:rPr>
                <w:i/>
                <w:color w:val="808080"/>
                <w:sz w:val="18"/>
                <w:szCs w:val="18"/>
                <w:lang w:val="ru-RU"/>
              </w:rPr>
              <w:t>(до 200 речи)</w:t>
            </w:r>
          </w:p>
        </w:tc>
      </w:tr>
      <w:tr w:rsidR="00C07421" w:rsidRPr="0082465B" w:rsidTr="00AA25E7">
        <w:trPr>
          <w:trHeight w:val="567"/>
          <w:jc w:val="center"/>
        </w:trPr>
        <w:tc>
          <w:tcPr>
            <w:tcW w:w="10786" w:type="dxa"/>
            <w:gridSpan w:val="10"/>
          </w:tcPr>
          <w:p w:rsidR="00C07421" w:rsidRPr="006E7B73" w:rsidRDefault="006E7B73" w:rsidP="00C07421">
            <w:r>
              <w:t>Очекивани резултати истраживања обухваћени темом требало би да покажу</w:t>
            </w:r>
            <w:r w:rsidR="00C07421">
              <w:rPr>
                <w:lang w:val="ru-RU"/>
              </w:rPr>
              <w:t xml:space="preserve"> плодотворност узајамног утицаја медија и књижевности на Радовићев стваралачки опус и високе уметничке домете трансмедијалног прилагођавања наратива позоришту и филму, али у још значајнијој мери </w:t>
            </w:r>
            <w:r>
              <w:rPr>
                <w:lang w:val="ru-RU"/>
              </w:rPr>
              <w:t>и електронским медијима (</w:t>
            </w:r>
            <w:r w:rsidR="00C07421">
              <w:rPr>
                <w:lang w:val="ru-RU"/>
              </w:rPr>
              <w:t>радију и телевизији</w:t>
            </w:r>
            <w:r>
              <w:rPr>
                <w:lang w:val="ru-RU"/>
              </w:rPr>
              <w:t>)</w:t>
            </w:r>
            <w:r w:rsidR="00C07421">
              <w:rPr>
                <w:lang w:val="ru-RU"/>
              </w:rPr>
              <w:t xml:space="preserve">. </w:t>
            </w:r>
            <w:r>
              <w:rPr>
                <w:lang w:val="ru-RU"/>
              </w:rPr>
              <w:t>Како је интензиван т</w:t>
            </w:r>
            <w:r w:rsidR="00C07421">
              <w:rPr>
                <w:lang w:val="ru-RU"/>
              </w:rPr>
              <w:t>ехнолошк</w:t>
            </w:r>
            <w:r>
              <w:rPr>
                <w:lang w:val="ru-RU"/>
              </w:rPr>
              <w:t>и развој тзв. нових медија омогућио</w:t>
            </w:r>
            <w:r w:rsidR="00C07421">
              <w:rPr>
                <w:lang w:val="ru-RU"/>
              </w:rPr>
              <w:t xml:space="preserve"> дигиталну комуникацију коришћењем интернета и друштвених мрежа, интерактивну размену порука, од информација до уметничких садржаја који обухватају текст, фотографију, видео-снимак и директан пренос догађаја, </w:t>
            </w:r>
            <w:r w:rsidRPr="00B42182">
              <w:rPr>
                <w:lang w:val="ru-RU"/>
              </w:rPr>
              <w:t xml:space="preserve">истраживање треба да покаже на који начин </w:t>
            </w:r>
            <w:r w:rsidR="00B42182">
              <w:rPr>
                <w:lang w:val="ru-RU"/>
              </w:rPr>
              <w:t xml:space="preserve">се Радовићеви текстови мењајуегзистирајући </w:t>
            </w:r>
            <w:r w:rsidRPr="00B42182">
              <w:rPr>
                <w:lang w:val="ru-RU"/>
              </w:rPr>
              <w:t>у сајбер</w:t>
            </w:r>
            <w:r w:rsidR="00B354C9" w:rsidRPr="00B42182">
              <w:rPr>
                <w:lang w:val="ru-RU"/>
              </w:rPr>
              <w:t>-</w:t>
            </w:r>
            <w:r w:rsidRPr="00B42182">
              <w:rPr>
                <w:lang w:val="ru-RU"/>
              </w:rPr>
              <w:t>простору</w:t>
            </w:r>
            <w:r>
              <w:rPr>
                <w:lang w:val="ru-RU"/>
              </w:rPr>
              <w:t>.</w:t>
            </w:r>
            <w:r w:rsidR="00566CE4">
              <w:rPr>
                <w:lang w:val="ru-RU"/>
              </w:rPr>
              <w:t xml:space="preserve"> Интернет</w:t>
            </w:r>
            <w:r w:rsidR="00C07421">
              <w:rPr>
                <w:lang w:val="ru-RU"/>
              </w:rPr>
              <w:t xml:space="preserve"> проширује и умножава виртуелну стварност, посебно погодујући краћим уметничким формама, какве је претежно стварао и Душан Радовић. Трансформација медија уједињује старе и </w:t>
            </w:r>
            <w:r w:rsidR="00B42182">
              <w:rPr>
                <w:lang w:val="ru-RU"/>
              </w:rPr>
              <w:t>нове у хибридне форме, а уређаји</w:t>
            </w:r>
            <w:r w:rsidR="00C07421">
              <w:rPr>
                <w:lang w:val="ru-RU"/>
              </w:rPr>
              <w:t xml:space="preserve"> попут компјутера или мобилног т</w:t>
            </w:r>
            <w:r w:rsidR="00006042">
              <w:rPr>
                <w:lang w:val="ru-RU"/>
              </w:rPr>
              <w:t xml:space="preserve">елефона представљају  </w:t>
            </w:r>
            <w:r w:rsidR="00006042">
              <w:t>простор укрштања</w:t>
            </w:r>
            <w:r w:rsidR="00C07421">
              <w:rPr>
                <w:lang w:val="ru-RU"/>
              </w:rPr>
              <w:t xml:space="preserve"> штампе, књиге, радија, телевизије, филма, конзола за видео-игре и других нових облика. Актуелна присутност Радовићевих текстова у сајбер-простору, од најкраћих исказа емитованих у радио-е</w:t>
            </w:r>
            <w:r w:rsidR="00566CE4">
              <w:rPr>
                <w:lang w:val="ru-RU"/>
              </w:rPr>
              <w:t xml:space="preserve">мисијама </w:t>
            </w:r>
            <w:r w:rsidR="00566CE4" w:rsidRPr="00006042">
              <w:rPr>
                <w:i/>
                <w:lang w:val="ru-RU"/>
              </w:rPr>
              <w:t>Београде, добро јутро</w:t>
            </w:r>
            <w:r w:rsidR="00C07421">
              <w:rPr>
                <w:lang w:val="ru-RU"/>
              </w:rPr>
              <w:t>, преко песама и п</w:t>
            </w:r>
            <w:r w:rsidR="00566CE4">
              <w:rPr>
                <w:lang w:val="ru-RU"/>
              </w:rPr>
              <w:t>рича до снимљених радио-драма (</w:t>
            </w:r>
            <w:r w:rsidR="00566CE4" w:rsidRPr="00566CE4">
              <w:rPr>
                <w:i/>
                <w:lang w:val="ru-RU"/>
              </w:rPr>
              <w:t>Капетан Џон Пиплфокс</w:t>
            </w:r>
            <w:r w:rsidR="00566CE4">
              <w:rPr>
                <w:lang w:val="ru-RU"/>
              </w:rPr>
              <w:t>) и телевизијских серија (</w:t>
            </w:r>
            <w:r w:rsidR="00C07421" w:rsidRPr="00566CE4">
              <w:rPr>
                <w:i/>
                <w:lang w:val="ru-RU"/>
              </w:rPr>
              <w:t>На с</w:t>
            </w:r>
            <w:r w:rsidR="00566CE4" w:rsidRPr="00566CE4">
              <w:rPr>
                <w:i/>
                <w:lang w:val="ru-RU"/>
              </w:rPr>
              <w:t>лово, на слово</w:t>
            </w:r>
            <w:r w:rsidR="00C07421">
              <w:rPr>
                <w:lang w:val="ru-RU"/>
              </w:rPr>
              <w:t xml:space="preserve">), показатељ су да кореспондирају са публиком савременог доба и да су њихови наративи уметнички вредни, што </w:t>
            </w:r>
            <w:r w:rsidR="00152255">
              <w:rPr>
                <w:lang w:val="ru-RU"/>
              </w:rPr>
              <w:t>се очекује да ће потврдити и</w:t>
            </w:r>
            <w:r w:rsidR="00C07421">
              <w:rPr>
                <w:lang w:val="ru-RU"/>
              </w:rPr>
              <w:t xml:space="preserve"> истраживање</w:t>
            </w:r>
            <w:r w:rsidR="00152255">
              <w:rPr>
                <w:lang w:val="ru-RU"/>
              </w:rPr>
              <w:t xml:space="preserve"> у докторској дисертацији</w:t>
            </w:r>
            <w:r w:rsidR="00C07421">
              <w:rPr>
                <w:lang w:val="ru-RU"/>
              </w:rPr>
              <w:t>. Истовремено, нова теоријско-методолошка апаратура какву пружа посткласична наратологија, иде у сусрет новим технологијама и пружа прилику за реактуелизацију потенцијала Радовићевих текстова и дела, њихову ревалоризацију и сагледавање у новом, савременом контексту реципијената рођених и одр</w:t>
            </w:r>
            <w:r w:rsidR="00566CE4">
              <w:rPr>
                <w:lang w:val="ru-RU"/>
              </w:rPr>
              <w:t>аслих у дигитално доба.Очекује се да теза истраживањем потврди</w:t>
            </w:r>
            <w:r w:rsidR="00C07421">
              <w:rPr>
                <w:lang w:val="ru-RU"/>
              </w:rPr>
              <w:t xml:space="preserve"> да отвореност дела Душана Радовића омогућава нова креативна тумачења и интерактивну комуникацију </w:t>
            </w:r>
            <w:r w:rsidR="00566CE4">
              <w:rPr>
                <w:lang w:val="ru-RU"/>
              </w:rPr>
              <w:t xml:space="preserve">са најновијом генерацијама које говоре </w:t>
            </w:r>
            <w:r w:rsidR="00C07421" w:rsidRPr="00566CE4">
              <w:rPr>
                <w:i/>
                <w:lang w:val="ru-RU"/>
              </w:rPr>
              <w:t>језике н</w:t>
            </w:r>
            <w:r w:rsidR="00566CE4" w:rsidRPr="00566CE4">
              <w:rPr>
                <w:i/>
                <w:lang w:val="ru-RU"/>
              </w:rPr>
              <w:t>ових медија</w:t>
            </w:r>
            <w:r w:rsidR="00566CE4">
              <w:rPr>
                <w:lang w:val="ru-RU"/>
              </w:rPr>
              <w:t>. (Манович)</w:t>
            </w:r>
          </w:p>
          <w:p w:rsidR="00C07421" w:rsidRPr="0082465B" w:rsidRDefault="00C07421" w:rsidP="00C07421">
            <w:pPr>
              <w:rPr>
                <w:lang w:val="ru-RU"/>
              </w:rPr>
            </w:pPr>
          </w:p>
        </w:tc>
      </w:tr>
      <w:tr w:rsidR="00C07421" w:rsidRPr="0082465B" w:rsidTr="00AA25E7">
        <w:trPr>
          <w:trHeight w:val="227"/>
          <w:jc w:val="center"/>
        </w:trPr>
        <w:tc>
          <w:tcPr>
            <w:tcW w:w="366" w:type="dxa"/>
            <w:shd w:val="clear" w:color="auto" w:fill="F3F3F3"/>
            <w:vAlign w:val="center"/>
          </w:tcPr>
          <w:p w:rsidR="00C07421" w:rsidRPr="0082465B" w:rsidRDefault="00C07421" w:rsidP="00C07421">
            <w:pPr>
              <w:jc w:val="center"/>
              <w:rPr>
                <w:lang w:val="ru-RU"/>
              </w:rPr>
            </w:pPr>
            <w:r w:rsidRPr="0082465B">
              <w:rPr>
                <w:lang w:val="ru-RU"/>
              </w:rPr>
              <w:t>5.</w:t>
            </w:r>
          </w:p>
        </w:tc>
        <w:tc>
          <w:tcPr>
            <w:tcW w:w="10420" w:type="dxa"/>
            <w:gridSpan w:val="9"/>
            <w:shd w:val="clear" w:color="auto" w:fill="F3F3F3"/>
            <w:vAlign w:val="center"/>
          </w:tcPr>
          <w:p w:rsidR="00C07421" w:rsidRPr="0082465B" w:rsidRDefault="00C07421" w:rsidP="00C07421">
            <w:pPr>
              <w:rPr>
                <w:lang w:val="ru-RU"/>
              </w:rPr>
            </w:pPr>
            <w:r w:rsidRPr="0082465B">
              <w:rPr>
                <w:lang w:val="ru-RU"/>
              </w:rPr>
              <w:t xml:space="preserve">Примењене научне методе </w:t>
            </w:r>
            <w:r w:rsidRPr="0082465B">
              <w:rPr>
                <w:i/>
                <w:color w:val="808080"/>
                <w:sz w:val="18"/>
                <w:szCs w:val="18"/>
                <w:lang w:val="ru-RU"/>
              </w:rPr>
              <w:t>(до 300 речи)</w:t>
            </w:r>
          </w:p>
        </w:tc>
      </w:tr>
      <w:tr w:rsidR="00C07421" w:rsidRPr="0082465B" w:rsidTr="00AA25E7">
        <w:trPr>
          <w:trHeight w:val="567"/>
          <w:jc w:val="center"/>
        </w:trPr>
        <w:tc>
          <w:tcPr>
            <w:tcW w:w="10786" w:type="dxa"/>
            <w:gridSpan w:val="10"/>
          </w:tcPr>
          <w:p w:rsidR="00566CE4" w:rsidRPr="00566CE4" w:rsidRDefault="00566CE4" w:rsidP="00FA32C5">
            <w:pPr>
              <w:rPr>
                <w:lang w:val="sr-Cyrl-CS"/>
              </w:rPr>
            </w:pPr>
            <w:r>
              <w:rPr>
                <w:lang w:val="sr-Cyrl-CS"/>
              </w:rPr>
              <w:t xml:space="preserve">           Текстови Душана Радовића биће разматрани са становишта трансмедијалне наратологије и теорија медија које се баве </w:t>
            </w:r>
            <w:r w:rsidRPr="00006042">
              <w:rPr>
                <w:lang w:val="sr-Cyrl-CS"/>
              </w:rPr>
              <w:t>наративом и његовим метаморфозама условљеним природом</w:t>
            </w:r>
            <w:r w:rsidR="00D03AFE" w:rsidRPr="00006042">
              <w:rPr>
                <w:lang w:val="sr-Cyrl-CS"/>
              </w:rPr>
              <w:t xml:space="preserve"> сваког медија</w:t>
            </w:r>
            <w:r>
              <w:rPr>
                <w:lang w:val="sr-Cyrl-CS"/>
              </w:rPr>
              <w:t>. При томе ћ</w:t>
            </w:r>
            <w:r w:rsidR="00D03AFE">
              <w:rPr>
                <w:lang w:val="sr-Cyrl-CS"/>
              </w:rPr>
              <w:t>е се узимати у обзир специфичност</w:t>
            </w:r>
            <w:r>
              <w:rPr>
                <w:lang w:val="sr-Cyrl-CS"/>
              </w:rPr>
              <w:t xml:space="preserve"> сваког медија</w:t>
            </w:r>
            <w:r w:rsidR="00D03AFE">
              <w:rPr>
                <w:lang w:val="sr-Cyrl-CS"/>
              </w:rPr>
              <w:t xml:space="preserve"> који собом повлачи и променузначења самог текста (схваћеног у најширем смислу)</w:t>
            </w:r>
            <w:r>
              <w:rPr>
                <w:lang w:val="sr-Cyrl-CS"/>
              </w:rPr>
              <w:t xml:space="preserve">. </w:t>
            </w:r>
            <w:r w:rsidR="00D03AFE">
              <w:rPr>
                <w:lang w:val="sr-Cyrl-CS"/>
              </w:rPr>
              <w:t>Рад ће бити базиран на приступима кој</w:t>
            </w:r>
            <w:r w:rsidR="003D4094">
              <w:rPr>
                <w:lang w:val="sr-Cyrl-CS"/>
              </w:rPr>
              <w:t>и ће откривати</w:t>
            </w:r>
            <w:r w:rsidR="00D03AFE">
              <w:rPr>
                <w:lang w:val="sr-Cyrl-CS"/>
              </w:rPr>
              <w:t xml:space="preserve"> интермедијалну</w:t>
            </w:r>
            <w:r w:rsidR="003D4094">
              <w:rPr>
                <w:lang w:val="sr-Cyrl-CS"/>
              </w:rPr>
              <w:t>/ инетертекстуалну природу издвојених дела</w:t>
            </w:r>
            <w:r w:rsidR="00D03AFE">
              <w:rPr>
                <w:lang w:val="sr-Cyrl-CS"/>
              </w:rPr>
              <w:t xml:space="preserve"> из опус</w:t>
            </w:r>
            <w:r w:rsidR="003D4094">
              <w:rPr>
                <w:lang w:val="sr-Cyrl-CS"/>
              </w:rPr>
              <w:t>а</w:t>
            </w:r>
            <w:r w:rsidR="00D03AFE">
              <w:rPr>
                <w:lang w:val="sr-Cyrl-CS"/>
              </w:rPr>
              <w:t xml:space="preserve"> Д. Радовића. Од великог значаја биће и проучавање и експлицир</w:t>
            </w:r>
            <w:r w:rsidR="00124B0A">
              <w:rPr>
                <w:lang w:val="sr-Cyrl-CS"/>
              </w:rPr>
              <w:t>а</w:t>
            </w:r>
            <w:r w:rsidR="00D03AFE">
              <w:rPr>
                <w:lang w:val="sr-Cyrl-CS"/>
              </w:rPr>
              <w:t xml:space="preserve">ње теорије могућих светова на којој се базирају напред поменути приступи. </w:t>
            </w:r>
            <w:r w:rsidR="003D4094">
              <w:rPr>
                <w:lang w:val="ru-RU"/>
              </w:rPr>
              <w:t>Такође ће за потребе анализе</w:t>
            </w:r>
            <w:r w:rsidR="00D03AFE">
              <w:rPr>
                <w:lang w:val="ru-RU"/>
              </w:rPr>
              <w:t xml:space="preserve"> текстова бити коришћена  и </w:t>
            </w:r>
            <w:r w:rsidR="003D4094">
              <w:rPr>
                <w:lang w:val="ru-RU"/>
              </w:rPr>
              <w:t xml:space="preserve"> Маклуанова теорија</w:t>
            </w:r>
            <w:r w:rsidR="00D03AFE">
              <w:rPr>
                <w:lang w:val="ru-RU"/>
              </w:rPr>
              <w:t xml:space="preserve"> медија</w:t>
            </w:r>
            <w:r w:rsidR="003D4094">
              <w:rPr>
                <w:lang w:val="ru-RU"/>
              </w:rPr>
              <w:t>, имајући у виду и</w:t>
            </w:r>
            <w:r w:rsidR="00D03AFE">
              <w:rPr>
                <w:lang w:val="ru-RU"/>
              </w:rPr>
              <w:t xml:space="preserve"> Фидлерово схва</w:t>
            </w:r>
            <w:r w:rsidR="00AC61D4">
              <w:rPr>
                <w:lang w:val="ru-RU"/>
              </w:rPr>
              <w:t xml:space="preserve">тање медијаморфозе као </w:t>
            </w:r>
            <w:r w:rsidR="00AC61D4">
              <w:t>развоја</w:t>
            </w:r>
            <w:r w:rsidR="00D03AFE">
              <w:rPr>
                <w:lang w:val="ru-RU"/>
              </w:rPr>
              <w:t xml:space="preserve"> информационих и комуникационих технологија која наговештава могућност укидања граница изм</w:t>
            </w:r>
            <w:r w:rsidR="003D4094">
              <w:rPr>
                <w:lang w:val="ru-RU"/>
              </w:rPr>
              <w:t xml:space="preserve">еђу реалности и виртуелности. Поменути приступизнатно мењају </w:t>
            </w:r>
            <w:r w:rsidR="00D03AFE">
              <w:rPr>
                <w:lang w:val="ru-RU"/>
              </w:rPr>
              <w:t>устаљена схватања уметности, померајући нагласак на проце</w:t>
            </w:r>
            <w:r w:rsidR="00AC61D4">
              <w:rPr>
                <w:lang w:val="ru-RU"/>
              </w:rPr>
              <w:t xml:space="preserve">с стварања као (са)учествовања аутора и реципијента (корисника) у </w:t>
            </w:r>
            <w:r w:rsidR="00A93C87">
              <w:rPr>
                <w:lang w:val="ru-RU"/>
              </w:rPr>
              <w:t>изградњи и обликовању</w:t>
            </w:r>
            <w:r w:rsidR="003D4094">
              <w:rPr>
                <w:lang w:val="ru-RU"/>
              </w:rPr>
              <w:t>текста</w:t>
            </w:r>
            <w:r w:rsidR="00D03AFE">
              <w:rPr>
                <w:lang w:val="ru-RU"/>
              </w:rPr>
              <w:t xml:space="preserve">. Овај смер истраживања </w:t>
            </w:r>
            <w:r w:rsidR="00D03AFE">
              <w:rPr>
                <w:lang w:val="ru-RU"/>
              </w:rPr>
              <w:lastRenderedPageBreak/>
              <w:t>захтева и примену метода анализе дигиталних аудио и видео-секвенци у случајевима када делови Радовићевих радио и телевизијских емисија постају вирални и циркулишу друштвеним мрежама и интернетом, попут текстова који у различитим, новим контекстима представљају референце на савремено доба.</w:t>
            </w:r>
          </w:p>
          <w:p w:rsidR="00C07421" w:rsidRDefault="00A93C87" w:rsidP="00A93C87">
            <w:pPr>
              <w:rPr>
                <w:lang w:val="ru-RU"/>
              </w:rPr>
            </w:pPr>
            <w:r>
              <w:rPr>
                <w:lang w:val="ru-RU"/>
              </w:rPr>
              <w:t>Како би се успешно реализовало најављено научно</w:t>
            </w:r>
            <w:r w:rsidR="00C07421">
              <w:rPr>
                <w:lang w:val="ru-RU"/>
              </w:rPr>
              <w:t xml:space="preserve"> истраживањ</w:t>
            </w:r>
            <w:r>
              <w:rPr>
                <w:lang w:val="ru-RU"/>
              </w:rPr>
              <w:t>е у дисертацији ће бити коришћена аналитичко-интерпретативна</w:t>
            </w:r>
            <w:r w:rsidR="00C07421">
              <w:rPr>
                <w:lang w:val="ru-RU"/>
              </w:rPr>
              <w:t>, ко</w:t>
            </w:r>
            <w:r>
              <w:rPr>
                <w:lang w:val="ru-RU"/>
              </w:rPr>
              <w:t>мпаративна и апликативна</w:t>
            </w:r>
            <w:r w:rsidR="00953420">
              <w:rPr>
                <w:lang w:val="ru-RU"/>
              </w:rPr>
              <w:t xml:space="preserve"> метода</w:t>
            </w:r>
            <w:r w:rsidR="00C07421">
              <w:rPr>
                <w:lang w:val="ru-RU"/>
              </w:rPr>
              <w:t xml:space="preserve">. </w:t>
            </w:r>
          </w:p>
          <w:p w:rsidR="00A93C87" w:rsidRPr="0082465B" w:rsidRDefault="00A93C87" w:rsidP="00A93C87">
            <w:pPr>
              <w:rPr>
                <w:lang w:val="ru-RU"/>
              </w:rPr>
            </w:pPr>
            <w:r>
              <w:rPr>
                <w:lang w:val="ru-RU"/>
              </w:rPr>
              <w:t>Сви најављени приступи текстовима Д. Радовића треба да осветле недовољно проучене аспекте дела овог аутора</w:t>
            </w:r>
            <w:r w:rsidR="00BF1092">
              <w:rPr>
                <w:lang w:val="ru-RU"/>
              </w:rPr>
              <w:t>. Ово ће истовремено послужити кандидату</w:t>
            </w:r>
            <w:r>
              <w:rPr>
                <w:lang w:val="ru-RU"/>
              </w:rPr>
              <w:t xml:space="preserve"> да критички сагледа сваку поменуту методологију и њену апаратуру</w:t>
            </w:r>
            <w:r w:rsidR="00BF1092">
              <w:rPr>
                <w:lang w:val="ru-RU"/>
              </w:rPr>
              <w:t xml:space="preserve">;  предности и ограничења </w:t>
            </w:r>
            <w:r w:rsidR="00EE51F1">
              <w:rPr>
                <w:lang w:val="ru-RU"/>
              </w:rPr>
              <w:t>на овај начин тумачених</w:t>
            </w:r>
            <w:r w:rsidR="00BF1092">
              <w:rPr>
                <w:lang w:val="ru-RU"/>
              </w:rPr>
              <w:t xml:space="preserve"> књижевних текстова у процесу трансмедијалне адаптације. </w:t>
            </w:r>
          </w:p>
        </w:tc>
      </w:tr>
      <w:tr w:rsidR="00C07421" w:rsidRPr="0082465B" w:rsidTr="00AA25E7">
        <w:trPr>
          <w:trHeight w:val="340"/>
          <w:jc w:val="center"/>
        </w:trPr>
        <w:tc>
          <w:tcPr>
            <w:tcW w:w="2346" w:type="dxa"/>
            <w:gridSpan w:val="3"/>
            <w:shd w:val="clear" w:color="auto" w:fill="F3F3F3"/>
            <w:vAlign w:val="center"/>
          </w:tcPr>
          <w:p w:rsidR="00C07421" w:rsidRPr="0082465B" w:rsidRDefault="00C07421" w:rsidP="00C07421">
            <w:pPr>
              <w:rPr>
                <w:sz w:val="18"/>
                <w:szCs w:val="18"/>
                <w:lang w:val="ru-RU"/>
              </w:rPr>
            </w:pPr>
            <w:r w:rsidRPr="0082465B">
              <w:rPr>
                <w:rFonts w:eastAsia="TimesNewRomanPS-BoldMT"/>
                <w:sz w:val="18"/>
                <w:szCs w:val="18"/>
                <w:lang w:val="sr-Cyrl-CS"/>
              </w:rPr>
              <w:lastRenderedPageBreak/>
              <w:t>Предложена тема се прихвата неизмењена</w:t>
            </w:r>
          </w:p>
        </w:tc>
        <w:tc>
          <w:tcPr>
            <w:tcW w:w="4499" w:type="dxa"/>
            <w:gridSpan w:val="3"/>
            <w:vAlign w:val="center"/>
          </w:tcPr>
          <w:p w:rsidR="00C07421" w:rsidRPr="0082465B" w:rsidRDefault="00C07421" w:rsidP="00C07421">
            <w:pPr>
              <w:jc w:val="center"/>
              <w:rPr>
                <w:b/>
                <w:lang w:val="ru-RU"/>
              </w:rPr>
            </w:pPr>
            <w:r w:rsidRPr="00EE51F1">
              <w:rPr>
                <w:b/>
                <w:highlight w:val="yellow"/>
                <w:lang w:val="ru-RU"/>
              </w:rPr>
              <w:t>ДА</w:t>
            </w:r>
          </w:p>
        </w:tc>
        <w:tc>
          <w:tcPr>
            <w:tcW w:w="3941" w:type="dxa"/>
            <w:gridSpan w:val="4"/>
            <w:vAlign w:val="center"/>
          </w:tcPr>
          <w:p w:rsidR="00C07421" w:rsidRPr="00FC59D5" w:rsidRDefault="00C07421" w:rsidP="00C07421">
            <w:pPr>
              <w:jc w:val="center"/>
              <w:rPr>
                <w:lang w:val="ru-RU"/>
              </w:rPr>
            </w:pPr>
            <w:r w:rsidRPr="00FC59D5">
              <w:rPr>
                <w:lang w:val="ru-RU"/>
              </w:rPr>
              <w:t>НЕ</w:t>
            </w:r>
          </w:p>
        </w:tc>
      </w:tr>
      <w:tr w:rsidR="00C07421" w:rsidRPr="0082465B" w:rsidTr="00AA25E7">
        <w:trPr>
          <w:trHeight w:val="340"/>
          <w:jc w:val="center"/>
        </w:trPr>
        <w:tc>
          <w:tcPr>
            <w:tcW w:w="2346" w:type="dxa"/>
            <w:gridSpan w:val="3"/>
            <w:shd w:val="clear" w:color="auto" w:fill="F3F3F3"/>
            <w:vAlign w:val="center"/>
          </w:tcPr>
          <w:p w:rsidR="00C07421" w:rsidRPr="0082465B" w:rsidRDefault="00C07421" w:rsidP="00C07421">
            <w:pPr>
              <w:rPr>
                <w:sz w:val="18"/>
                <w:szCs w:val="18"/>
                <w:lang w:val="ru-RU"/>
              </w:rPr>
            </w:pPr>
            <w:r w:rsidRPr="0082465B">
              <w:rPr>
                <w:rFonts w:eastAsia="TimesNewRomanPS-BoldMT"/>
                <w:sz w:val="18"/>
                <w:szCs w:val="18"/>
                <w:lang w:val="sr-Cyrl-CS"/>
              </w:rPr>
              <w:t>Коначан наслов теме докторске дисертације</w:t>
            </w:r>
          </w:p>
        </w:tc>
        <w:tc>
          <w:tcPr>
            <w:tcW w:w="8440" w:type="dxa"/>
            <w:gridSpan w:val="7"/>
            <w:vAlign w:val="center"/>
          </w:tcPr>
          <w:p w:rsidR="00C07421" w:rsidRPr="0082465B" w:rsidRDefault="00400653" w:rsidP="00C07421">
            <w:pPr>
              <w:rPr>
                <w:lang w:val="ru-RU"/>
              </w:rPr>
            </w:pPr>
            <w:r>
              <w:rPr>
                <w:lang w:val="ru-RU"/>
              </w:rPr>
              <w:t>Књижевно дело Душана Радовића у светлу теорије трансмедијалности</w:t>
            </w:r>
          </w:p>
        </w:tc>
      </w:tr>
      <w:tr w:rsidR="00C07421" w:rsidRPr="0082465B" w:rsidTr="00AA25E7">
        <w:trPr>
          <w:trHeight w:val="340"/>
          <w:jc w:val="center"/>
        </w:trPr>
        <w:tc>
          <w:tcPr>
            <w:tcW w:w="10786" w:type="dxa"/>
            <w:gridSpan w:val="10"/>
            <w:shd w:val="clear" w:color="auto" w:fill="D9D9D9"/>
            <w:vAlign w:val="center"/>
          </w:tcPr>
          <w:p w:rsidR="00C07421" w:rsidRPr="0082465B" w:rsidRDefault="00C07421" w:rsidP="00C07421">
            <w:pPr>
              <w:jc w:val="center"/>
              <w:rPr>
                <w:lang w:val="ru-RU"/>
              </w:rPr>
            </w:pPr>
            <w:r w:rsidRPr="0082465B">
              <w:rPr>
                <w:b/>
                <w:lang w:val="ru-RU"/>
              </w:rPr>
              <w:t xml:space="preserve">ЗАКЉУЧАК </w:t>
            </w:r>
            <w:r w:rsidRPr="0082465B">
              <w:rPr>
                <w:i/>
                <w:color w:val="808080"/>
                <w:lang w:val="ru-RU"/>
              </w:rPr>
              <w:t>(до 100 речи)</w:t>
            </w:r>
          </w:p>
        </w:tc>
      </w:tr>
      <w:tr w:rsidR="00C07421" w:rsidRPr="0082465B" w:rsidTr="00AA25E7">
        <w:trPr>
          <w:trHeight w:val="340"/>
          <w:jc w:val="center"/>
        </w:trPr>
        <w:tc>
          <w:tcPr>
            <w:tcW w:w="10786" w:type="dxa"/>
            <w:gridSpan w:val="10"/>
            <w:tcBorders>
              <w:bottom w:val="single" w:sz="4" w:space="0" w:color="C0C0C0"/>
            </w:tcBorders>
            <w:vAlign w:val="center"/>
          </w:tcPr>
          <w:p w:rsidR="000A3D5C" w:rsidRPr="00EC1767" w:rsidRDefault="000A3D5C" w:rsidP="000A3D5C">
            <w:r w:rsidRPr="00EC1767">
              <w:t xml:space="preserve">Тема докторске дисертације кандидата Велибора Петковића </w:t>
            </w:r>
            <w:r w:rsidRPr="00EC1767">
              <w:rPr>
                <w:i/>
                <w:lang w:val="ru-RU"/>
              </w:rPr>
              <w:t>Књижевно дело Душана Радовића у светлу теорије трансмедијалности</w:t>
            </w:r>
            <w:r w:rsidRPr="00EC1767">
              <w:t xml:space="preserve">јасно и прецизно упућује на предмет истраживања као и релевантан методолошки приступ одабраном књижевном опусу. Како су многобројни текстови Душана Радовића транспоновани из медија у медиј, то је управо примена теорије трансмедијалности оно што у значајној мери иновира приступ, а тиме и тумачење поетике поменутог аутора. Очекује се да дисертација да исцрпан преглед најновијих истраживања у домену когнитивне, трансмедијалне наратологије и теорије медија, те да (користећи се њима) осветли мање истражене </w:t>
            </w:r>
            <w:r>
              <w:t xml:space="preserve">и неистражене </w:t>
            </w:r>
            <w:r w:rsidRPr="00EC1767">
              <w:t>аспекте одабраних текстова Душана Радовића. Тиме ће  темом најављена докторска дисертација понудити научно актуелне закључке како у домену теориј</w:t>
            </w:r>
            <w:r w:rsidR="00006042">
              <w:t xml:space="preserve">е медија и књижевности, тако и </w:t>
            </w:r>
            <w:r w:rsidRPr="00EC1767">
              <w:t xml:space="preserve">у погледу ревалоризације стваралаштва Душана Радовића. </w:t>
            </w:r>
          </w:p>
          <w:p w:rsidR="00C07421" w:rsidRPr="0082465B" w:rsidRDefault="00C07421" w:rsidP="00C07421">
            <w:pPr>
              <w:rPr>
                <w:sz w:val="18"/>
                <w:szCs w:val="18"/>
                <w:lang w:val="ru-RU"/>
              </w:rPr>
            </w:pPr>
          </w:p>
        </w:tc>
      </w:tr>
      <w:tr w:rsidR="00C07421" w:rsidRPr="0082465B" w:rsidTr="00AA25E7">
        <w:trPr>
          <w:trHeight w:val="340"/>
          <w:jc w:val="center"/>
        </w:trPr>
        <w:tc>
          <w:tcPr>
            <w:tcW w:w="10786" w:type="dxa"/>
            <w:gridSpan w:val="10"/>
            <w:shd w:val="clear" w:color="auto" w:fill="D9D9D9"/>
            <w:vAlign w:val="center"/>
          </w:tcPr>
          <w:p w:rsidR="00C07421" w:rsidRPr="0082465B" w:rsidRDefault="00C07421" w:rsidP="00C07421">
            <w:pPr>
              <w:jc w:val="center"/>
              <w:rPr>
                <w:b/>
                <w:lang w:val="ru-RU"/>
              </w:rPr>
            </w:pPr>
            <w:r w:rsidRPr="0082465B">
              <w:rPr>
                <w:b/>
                <w:lang w:val="ru-RU"/>
              </w:rPr>
              <w:t>ПОДАЦИ О КОМИСИЈИ</w:t>
            </w:r>
          </w:p>
        </w:tc>
      </w:tr>
      <w:tr w:rsidR="00C07421" w:rsidRPr="0082465B" w:rsidTr="00AA25E7">
        <w:trPr>
          <w:trHeight w:val="340"/>
          <w:jc w:val="center"/>
        </w:trPr>
        <w:tc>
          <w:tcPr>
            <w:tcW w:w="3426" w:type="dxa"/>
            <w:gridSpan w:val="4"/>
            <w:shd w:val="clear" w:color="auto" w:fill="F3F3F3"/>
            <w:vAlign w:val="center"/>
          </w:tcPr>
          <w:p w:rsidR="00C07421" w:rsidRPr="0082465B" w:rsidRDefault="00C07421" w:rsidP="00C07421">
            <w:pPr>
              <w:rPr>
                <w:sz w:val="18"/>
                <w:szCs w:val="18"/>
                <w:lang w:val="ru-RU"/>
              </w:rPr>
            </w:pPr>
            <w:r w:rsidRPr="0082465B">
              <w:rPr>
                <w:sz w:val="18"/>
                <w:szCs w:val="18"/>
                <w:lang w:val="ru-RU"/>
              </w:rPr>
              <w:t>Број одлуке Н</w:t>
            </w:r>
            <w:r>
              <w:rPr>
                <w:sz w:val="18"/>
                <w:szCs w:val="18"/>
                <w:lang w:val="ru-RU"/>
              </w:rPr>
              <w:t>СВ</w:t>
            </w:r>
            <w:r w:rsidRPr="0082465B">
              <w:rPr>
                <w:sz w:val="18"/>
                <w:szCs w:val="18"/>
                <w:lang w:val="ru-RU"/>
              </w:rPr>
              <w:t xml:space="preserve"> о именовању Комисије</w:t>
            </w:r>
          </w:p>
        </w:tc>
        <w:tc>
          <w:tcPr>
            <w:tcW w:w="7360" w:type="dxa"/>
            <w:gridSpan w:val="6"/>
            <w:shd w:val="clear" w:color="auto" w:fill="auto"/>
            <w:vAlign w:val="center"/>
          </w:tcPr>
          <w:p w:rsidR="00C07421" w:rsidRPr="0082465B" w:rsidRDefault="00C07421" w:rsidP="00C07421">
            <w:pPr>
              <w:jc w:val="left"/>
              <w:rPr>
                <w:b/>
                <w:sz w:val="18"/>
                <w:szCs w:val="18"/>
                <w:lang w:val="ru-RU"/>
              </w:rPr>
            </w:pPr>
            <w:r>
              <w:rPr>
                <w:b/>
                <w:sz w:val="18"/>
                <w:szCs w:val="18"/>
                <w:lang w:val="ru-RU"/>
              </w:rPr>
              <w:t>8/18-01-007/18-026</w:t>
            </w:r>
          </w:p>
        </w:tc>
      </w:tr>
      <w:tr w:rsidR="00C07421" w:rsidRPr="0082465B" w:rsidTr="00AA25E7">
        <w:trPr>
          <w:trHeight w:val="340"/>
          <w:jc w:val="center"/>
        </w:trPr>
        <w:tc>
          <w:tcPr>
            <w:tcW w:w="3426" w:type="dxa"/>
            <w:gridSpan w:val="4"/>
            <w:shd w:val="clear" w:color="auto" w:fill="F3F3F3"/>
            <w:vAlign w:val="center"/>
          </w:tcPr>
          <w:p w:rsidR="00C07421" w:rsidRPr="0082465B" w:rsidRDefault="00C07421" w:rsidP="00C07421">
            <w:pPr>
              <w:rPr>
                <w:sz w:val="18"/>
                <w:szCs w:val="18"/>
                <w:lang w:val="ru-RU"/>
              </w:rPr>
            </w:pPr>
            <w:r w:rsidRPr="0082465B">
              <w:rPr>
                <w:sz w:val="18"/>
                <w:szCs w:val="18"/>
                <w:lang w:val="ru-RU"/>
              </w:rPr>
              <w:t>Датум именовања Комисије</w:t>
            </w:r>
          </w:p>
        </w:tc>
        <w:tc>
          <w:tcPr>
            <w:tcW w:w="7360" w:type="dxa"/>
            <w:gridSpan w:val="6"/>
            <w:shd w:val="clear" w:color="auto" w:fill="auto"/>
            <w:vAlign w:val="center"/>
          </w:tcPr>
          <w:p w:rsidR="00C07421" w:rsidRPr="0082465B" w:rsidRDefault="00C07421" w:rsidP="00C07421">
            <w:pPr>
              <w:jc w:val="left"/>
              <w:rPr>
                <w:b/>
                <w:sz w:val="18"/>
                <w:szCs w:val="18"/>
                <w:lang w:val="ru-RU"/>
              </w:rPr>
            </w:pPr>
            <w:r>
              <w:rPr>
                <w:b/>
                <w:sz w:val="18"/>
                <w:szCs w:val="18"/>
                <w:lang w:val="ru-RU"/>
              </w:rPr>
              <w:t>21. 9. 2018. године</w:t>
            </w:r>
          </w:p>
        </w:tc>
      </w:tr>
      <w:tr w:rsidR="00C07421" w:rsidRPr="0082465B" w:rsidTr="00AA25E7">
        <w:trPr>
          <w:trHeight w:val="340"/>
          <w:jc w:val="center"/>
        </w:trPr>
        <w:tc>
          <w:tcPr>
            <w:tcW w:w="547" w:type="dxa"/>
            <w:gridSpan w:val="2"/>
            <w:shd w:val="clear" w:color="auto" w:fill="F3F3F3"/>
            <w:vAlign w:val="center"/>
          </w:tcPr>
          <w:p w:rsidR="00C07421" w:rsidRPr="0082465B" w:rsidRDefault="00C07421" w:rsidP="00C07421">
            <w:pPr>
              <w:rPr>
                <w:b/>
                <w:sz w:val="18"/>
                <w:szCs w:val="18"/>
                <w:lang w:val="ru-RU"/>
              </w:rPr>
            </w:pPr>
            <w:r w:rsidRPr="0082465B">
              <w:rPr>
                <w:b/>
                <w:sz w:val="18"/>
                <w:szCs w:val="18"/>
                <w:lang w:val="ru-RU"/>
              </w:rPr>
              <w:t>Р. бр.</w:t>
            </w:r>
          </w:p>
        </w:tc>
        <w:tc>
          <w:tcPr>
            <w:tcW w:w="7918" w:type="dxa"/>
            <w:gridSpan w:val="5"/>
            <w:shd w:val="clear" w:color="auto" w:fill="auto"/>
            <w:vAlign w:val="center"/>
          </w:tcPr>
          <w:p w:rsidR="00C07421" w:rsidRPr="0082465B" w:rsidRDefault="00C07421" w:rsidP="00C07421">
            <w:pPr>
              <w:jc w:val="center"/>
              <w:rPr>
                <w:b/>
                <w:sz w:val="18"/>
                <w:szCs w:val="18"/>
                <w:lang w:val="ru-RU"/>
              </w:rPr>
            </w:pPr>
            <w:r w:rsidRPr="0082465B">
              <w:rPr>
                <w:b/>
                <w:sz w:val="18"/>
                <w:szCs w:val="18"/>
                <w:lang w:val="ru-RU"/>
              </w:rPr>
              <w:t>Име и презиме, звање</w:t>
            </w:r>
          </w:p>
        </w:tc>
        <w:tc>
          <w:tcPr>
            <w:tcW w:w="2321" w:type="dxa"/>
            <w:gridSpan w:val="3"/>
            <w:vAlign w:val="center"/>
          </w:tcPr>
          <w:p w:rsidR="00C07421" w:rsidRPr="0082465B" w:rsidRDefault="00C07421" w:rsidP="00C07421">
            <w:pPr>
              <w:jc w:val="center"/>
              <w:rPr>
                <w:b/>
                <w:sz w:val="18"/>
                <w:szCs w:val="18"/>
                <w:lang w:val="ru-RU"/>
              </w:rPr>
            </w:pPr>
            <w:r w:rsidRPr="0082465B">
              <w:rPr>
                <w:b/>
                <w:sz w:val="18"/>
                <w:szCs w:val="18"/>
                <w:lang w:val="ru-RU"/>
              </w:rPr>
              <w:t>Потпис</w:t>
            </w:r>
          </w:p>
        </w:tc>
      </w:tr>
      <w:tr w:rsidR="00C07421" w:rsidRPr="0082465B" w:rsidTr="00AA25E7">
        <w:trPr>
          <w:trHeight w:val="340"/>
          <w:jc w:val="center"/>
        </w:trPr>
        <w:tc>
          <w:tcPr>
            <w:tcW w:w="547" w:type="dxa"/>
            <w:gridSpan w:val="2"/>
            <w:vMerge w:val="restart"/>
            <w:shd w:val="clear" w:color="auto" w:fill="F3F3F3"/>
            <w:vAlign w:val="center"/>
          </w:tcPr>
          <w:p w:rsidR="00C07421" w:rsidRPr="0082465B" w:rsidRDefault="00C07421" w:rsidP="00C07421">
            <w:pPr>
              <w:jc w:val="center"/>
              <w:rPr>
                <w:sz w:val="18"/>
                <w:szCs w:val="18"/>
                <w:lang w:val="ru-RU"/>
              </w:rPr>
            </w:pPr>
            <w:r w:rsidRPr="0082465B">
              <w:rPr>
                <w:sz w:val="18"/>
                <w:szCs w:val="18"/>
                <w:lang w:val="ru-RU"/>
              </w:rPr>
              <w:t>1.</w:t>
            </w:r>
          </w:p>
        </w:tc>
        <w:tc>
          <w:tcPr>
            <w:tcW w:w="6298" w:type="dxa"/>
            <w:gridSpan w:val="4"/>
            <w:shd w:val="clear" w:color="auto" w:fill="auto"/>
            <w:vAlign w:val="center"/>
          </w:tcPr>
          <w:p w:rsidR="00C07421" w:rsidRPr="0082465B" w:rsidRDefault="00C07421" w:rsidP="00C07421">
            <w:pPr>
              <w:rPr>
                <w:lang w:val="ru-RU"/>
              </w:rPr>
            </w:pPr>
            <w:r>
              <w:rPr>
                <w:lang w:val="ru-RU"/>
              </w:rPr>
              <w:t>Др Добривоје Станојевић, редовни професор</w:t>
            </w:r>
          </w:p>
        </w:tc>
        <w:tc>
          <w:tcPr>
            <w:tcW w:w="1620" w:type="dxa"/>
            <w:shd w:val="clear" w:color="auto" w:fill="auto"/>
            <w:vAlign w:val="center"/>
          </w:tcPr>
          <w:p w:rsidR="00C07421" w:rsidRPr="0082465B" w:rsidRDefault="00C07421" w:rsidP="00C07421">
            <w:pPr>
              <w:jc w:val="center"/>
              <w:rPr>
                <w:sz w:val="20"/>
                <w:szCs w:val="20"/>
                <w:lang w:val="ru-RU"/>
              </w:rPr>
            </w:pPr>
            <w:r w:rsidRPr="0082465B">
              <w:rPr>
                <w:sz w:val="20"/>
                <w:szCs w:val="20"/>
                <w:lang w:val="ru-RU"/>
              </w:rPr>
              <w:t>председник</w:t>
            </w:r>
          </w:p>
        </w:tc>
        <w:tc>
          <w:tcPr>
            <w:tcW w:w="2321" w:type="dxa"/>
            <w:gridSpan w:val="3"/>
            <w:vMerge w:val="restart"/>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rPr>
                <w:lang w:val="ru-RU"/>
              </w:rPr>
            </w:pPr>
            <w:r>
              <w:rPr>
                <w:lang w:val="ru-RU"/>
              </w:rPr>
              <w:t>Комуникологија и новинарство</w:t>
            </w:r>
          </w:p>
        </w:tc>
        <w:tc>
          <w:tcPr>
            <w:tcW w:w="4499" w:type="dxa"/>
            <w:gridSpan w:val="2"/>
            <w:shd w:val="clear" w:color="auto" w:fill="auto"/>
            <w:vAlign w:val="center"/>
          </w:tcPr>
          <w:p w:rsidR="00C07421" w:rsidRPr="0082465B" w:rsidRDefault="00C07421" w:rsidP="00C07421">
            <w:pPr>
              <w:rPr>
                <w:lang w:val="ru-RU"/>
              </w:rPr>
            </w:pPr>
            <w:r>
              <w:rPr>
                <w:lang w:val="ru-RU"/>
              </w:rPr>
              <w:t>Факултет политичких наука у Београду</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227"/>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val="restart"/>
            <w:shd w:val="clear" w:color="auto" w:fill="F3F3F3"/>
            <w:vAlign w:val="center"/>
          </w:tcPr>
          <w:p w:rsidR="00C07421" w:rsidRPr="0082465B" w:rsidRDefault="00C07421" w:rsidP="00C07421">
            <w:pPr>
              <w:jc w:val="center"/>
              <w:rPr>
                <w:sz w:val="18"/>
                <w:szCs w:val="18"/>
                <w:lang w:val="ru-RU"/>
              </w:rPr>
            </w:pPr>
            <w:r w:rsidRPr="0082465B">
              <w:rPr>
                <w:sz w:val="18"/>
                <w:szCs w:val="18"/>
                <w:lang w:val="ru-RU"/>
              </w:rPr>
              <w:t>2.</w:t>
            </w:r>
          </w:p>
        </w:tc>
        <w:tc>
          <w:tcPr>
            <w:tcW w:w="6298" w:type="dxa"/>
            <w:gridSpan w:val="4"/>
            <w:shd w:val="clear" w:color="auto" w:fill="auto"/>
            <w:vAlign w:val="center"/>
          </w:tcPr>
          <w:p w:rsidR="00C07421" w:rsidRPr="0082465B" w:rsidRDefault="00C07421" w:rsidP="00C07421">
            <w:pPr>
              <w:rPr>
                <w:lang w:val="ru-RU"/>
              </w:rPr>
            </w:pPr>
            <w:r>
              <w:rPr>
                <w:lang w:val="ru-RU"/>
              </w:rPr>
              <w:t>Др Јелена Јовановић, доцент</w:t>
            </w:r>
          </w:p>
        </w:tc>
        <w:tc>
          <w:tcPr>
            <w:tcW w:w="1620" w:type="dxa"/>
            <w:shd w:val="clear" w:color="auto" w:fill="auto"/>
            <w:vAlign w:val="center"/>
          </w:tcPr>
          <w:p w:rsidR="00C07421" w:rsidRPr="0082465B" w:rsidRDefault="00C07421" w:rsidP="00C07421">
            <w:pPr>
              <w:jc w:val="center"/>
              <w:rPr>
                <w:sz w:val="20"/>
                <w:szCs w:val="20"/>
                <w:lang w:val="ru-RU"/>
              </w:rPr>
            </w:pPr>
            <w:r w:rsidRPr="0082465B">
              <w:rPr>
                <w:sz w:val="20"/>
                <w:szCs w:val="20"/>
                <w:lang w:val="ru-RU"/>
              </w:rPr>
              <w:t>ментор, члан</w:t>
            </w:r>
          </w:p>
        </w:tc>
        <w:tc>
          <w:tcPr>
            <w:tcW w:w="2321" w:type="dxa"/>
            <w:gridSpan w:val="3"/>
            <w:vMerge w:val="restart"/>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left"/>
              <w:rPr>
                <w:lang w:val="ru-RU"/>
              </w:rPr>
            </w:pPr>
            <w:r>
              <w:rPr>
                <w:lang w:val="ru-RU"/>
              </w:rPr>
              <w:t>Српска и компаративна књижевност</w:t>
            </w:r>
          </w:p>
        </w:tc>
        <w:tc>
          <w:tcPr>
            <w:tcW w:w="4499" w:type="dxa"/>
            <w:gridSpan w:val="2"/>
            <w:shd w:val="clear" w:color="auto" w:fill="auto"/>
            <w:vAlign w:val="center"/>
          </w:tcPr>
          <w:p w:rsidR="00C07421" w:rsidRPr="0082465B" w:rsidRDefault="00C07421" w:rsidP="00C07421">
            <w:pPr>
              <w:rPr>
                <w:lang w:val="ru-RU"/>
              </w:rPr>
            </w:pPr>
            <w:r>
              <w:rPr>
                <w:lang w:val="ru-RU"/>
              </w:rPr>
              <w:t>Филозофски факултет у Нишу</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227"/>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val="restart"/>
            <w:shd w:val="clear" w:color="auto" w:fill="F3F3F3"/>
            <w:vAlign w:val="center"/>
          </w:tcPr>
          <w:p w:rsidR="00C07421" w:rsidRPr="0082465B" w:rsidRDefault="00C07421" w:rsidP="00C07421">
            <w:pPr>
              <w:jc w:val="center"/>
              <w:rPr>
                <w:sz w:val="18"/>
                <w:szCs w:val="18"/>
                <w:lang w:val="ru-RU"/>
              </w:rPr>
            </w:pPr>
            <w:r w:rsidRPr="0082465B">
              <w:rPr>
                <w:sz w:val="18"/>
                <w:szCs w:val="18"/>
                <w:lang w:val="ru-RU"/>
              </w:rPr>
              <w:t>3.</w:t>
            </w:r>
          </w:p>
        </w:tc>
        <w:tc>
          <w:tcPr>
            <w:tcW w:w="6298" w:type="dxa"/>
            <w:gridSpan w:val="4"/>
            <w:shd w:val="clear" w:color="auto" w:fill="auto"/>
            <w:vAlign w:val="center"/>
          </w:tcPr>
          <w:p w:rsidR="00C07421" w:rsidRPr="0082465B" w:rsidRDefault="00C07421" w:rsidP="00C07421">
            <w:pPr>
              <w:rPr>
                <w:lang w:val="ru-RU"/>
              </w:rPr>
            </w:pPr>
            <w:r>
              <w:rPr>
                <w:lang w:val="ru-RU"/>
              </w:rPr>
              <w:t>Др Снежана Божић, доцент</w:t>
            </w:r>
          </w:p>
        </w:tc>
        <w:tc>
          <w:tcPr>
            <w:tcW w:w="1620" w:type="dxa"/>
            <w:shd w:val="clear" w:color="auto" w:fill="auto"/>
            <w:vAlign w:val="center"/>
          </w:tcPr>
          <w:p w:rsidR="00C07421" w:rsidRPr="0082465B" w:rsidRDefault="00C07421" w:rsidP="00C07421">
            <w:pPr>
              <w:jc w:val="center"/>
              <w:rPr>
                <w:sz w:val="20"/>
                <w:szCs w:val="20"/>
                <w:lang w:val="ru-RU"/>
              </w:rPr>
            </w:pPr>
            <w:r w:rsidRPr="0082465B">
              <w:rPr>
                <w:sz w:val="20"/>
                <w:szCs w:val="20"/>
                <w:lang w:val="ru-RU"/>
              </w:rPr>
              <w:t>члан</w:t>
            </w:r>
          </w:p>
        </w:tc>
        <w:tc>
          <w:tcPr>
            <w:tcW w:w="2321" w:type="dxa"/>
            <w:gridSpan w:val="3"/>
            <w:vMerge w:val="restart"/>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left"/>
              <w:rPr>
                <w:lang w:val="ru-RU"/>
              </w:rPr>
            </w:pPr>
            <w:r>
              <w:rPr>
                <w:lang w:val="ru-RU"/>
              </w:rPr>
              <w:t>Српска и компаративна књижевност</w:t>
            </w:r>
          </w:p>
        </w:tc>
        <w:tc>
          <w:tcPr>
            <w:tcW w:w="4499" w:type="dxa"/>
            <w:gridSpan w:val="2"/>
            <w:shd w:val="clear" w:color="auto" w:fill="auto"/>
            <w:vAlign w:val="center"/>
          </w:tcPr>
          <w:p w:rsidR="00C07421" w:rsidRPr="0082465B" w:rsidRDefault="00C07421" w:rsidP="00C07421">
            <w:pPr>
              <w:rPr>
                <w:lang w:val="ru-RU"/>
              </w:rPr>
            </w:pPr>
            <w:r>
              <w:rPr>
                <w:lang w:val="ru-RU"/>
              </w:rPr>
              <w:t>Филозофски факултет у Нишу</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227"/>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val="restart"/>
            <w:shd w:val="clear" w:color="auto" w:fill="F3F3F3"/>
            <w:vAlign w:val="center"/>
          </w:tcPr>
          <w:p w:rsidR="00C07421" w:rsidRPr="0082465B" w:rsidRDefault="00C07421" w:rsidP="00C07421">
            <w:pPr>
              <w:jc w:val="center"/>
              <w:rPr>
                <w:sz w:val="18"/>
                <w:szCs w:val="18"/>
                <w:lang w:val="ru-RU"/>
              </w:rPr>
            </w:pPr>
            <w:r w:rsidRPr="0082465B">
              <w:rPr>
                <w:sz w:val="18"/>
                <w:szCs w:val="18"/>
                <w:lang w:val="ru-RU"/>
              </w:rPr>
              <w:t>4.</w:t>
            </w:r>
          </w:p>
        </w:tc>
        <w:tc>
          <w:tcPr>
            <w:tcW w:w="6298" w:type="dxa"/>
            <w:gridSpan w:val="4"/>
            <w:shd w:val="clear" w:color="auto" w:fill="auto"/>
            <w:vAlign w:val="center"/>
          </w:tcPr>
          <w:p w:rsidR="00C07421" w:rsidRPr="0082465B" w:rsidRDefault="00C07421" w:rsidP="00C07421">
            <w:pPr>
              <w:rPr>
                <w:lang w:val="ru-RU"/>
              </w:rPr>
            </w:pPr>
          </w:p>
        </w:tc>
        <w:tc>
          <w:tcPr>
            <w:tcW w:w="1620" w:type="dxa"/>
            <w:shd w:val="clear" w:color="auto" w:fill="auto"/>
            <w:vAlign w:val="center"/>
          </w:tcPr>
          <w:p w:rsidR="00C07421" w:rsidRPr="0082465B" w:rsidRDefault="00C07421" w:rsidP="00C07421">
            <w:pPr>
              <w:jc w:val="center"/>
              <w:rPr>
                <w:sz w:val="20"/>
                <w:szCs w:val="20"/>
                <w:lang w:val="ru-RU"/>
              </w:rPr>
            </w:pPr>
            <w:r w:rsidRPr="0082465B">
              <w:rPr>
                <w:sz w:val="20"/>
                <w:szCs w:val="20"/>
                <w:lang w:val="ru-RU"/>
              </w:rPr>
              <w:t>члан</w:t>
            </w:r>
          </w:p>
        </w:tc>
        <w:tc>
          <w:tcPr>
            <w:tcW w:w="2321" w:type="dxa"/>
            <w:gridSpan w:val="3"/>
            <w:vMerge w:val="restart"/>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rPr>
                <w:lang w:val="ru-RU"/>
              </w:rPr>
            </w:pPr>
          </w:p>
        </w:tc>
        <w:tc>
          <w:tcPr>
            <w:tcW w:w="4499" w:type="dxa"/>
            <w:gridSpan w:val="2"/>
            <w:shd w:val="clear" w:color="auto" w:fill="auto"/>
            <w:vAlign w:val="center"/>
          </w:tcPr>
          <w:p w:rsidR="00C07421" w:rsidRPr="0082465B" w:rsidRDefault="00C07421" w:rsidP="00C07421">
            <w:pPr>
              <w:rPr>
                <w:lang w:val="ru-RU"/>
              </w:rPr>
            </w:pP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val="restart"/>
            <w:shd w:val="clear" w:color="auto" w:fill="F3F3F3"/>
            <w:vAlign w:val="center"/>
          </w:tcPr>
          <w:p w:rsidR="00C07421" w:rsidRPr="0082465B" w:rsidRDefault="00C07421" w:rsidP="00C07421">
            <w:pPr>
              <w:jc w:val="center"/>
              <w:rPr>
                <w:sz w:val="18"/>
                <w:szCs w:val="18"/>
                <w:lang w:val="ru-RU"/>
              </w:rPr>
            </w:pPr>
            <w:r w:rsidRPr="0082465B">
              <w:rPr>
                <w:sz w:val="18"/>
                <w:szCs w:val="18"/>
                <w:lang w:val="ru-RU"/>
              </w:rPr>
              <w:t>5.</w:t>
            </w:r>
          </w:p>
        </w:tc>
        <w:tc>
          <w:tcPr>
            <w:tcW w:w="6298" w:type="dxa"/>
            <w:gridSpan w:val="4"/>
            <w:shd w:val="clear" w:color="auto" w:fill="auto"/>
            <w:vAlign w:val="center"/>
          </w:tcPr>
          <w:p w:rsidR="00C07421" w:rsidRPr="0082465B" w:rsidRDefault="00C07421" w:rsidP="00C07421">
            <w:pPr>
              <w:rPr>
                <w:lang w:val="ru-RU"/>
              </w:rPr>
            </w:pPr>
          </w:p>
        </w:tc>
        <w:tc>
          <w:tcPr>
            <w:tcW w:w="1620" w:type="dxa"/>
            <w:shd w:val="clear" w:color="auto" w:fill="auto"/>
            <w:vAlign w:val="center"/>
          </w:tcPr>
          <w:p w:rsidR="00C07421" w:rsidRPr="0082465B" w:rsidRDefault="00C07421" w:rsidP="00C07421">
            <w:pPr>
              <w:jc w:val="center"/>
              <w:rPr>
                <w:sz w:val="20"/>
                <w:szCs w:val="20"/>
                <w:lang w:val="ru-RU"/>
              </w:rPr>
            </w:pPr>
            <w:r w:rsidRPr="0082465B">
              <w:rPr>
                <w:sz w:val="20"/>
                <w:szCs w:val="20"/>
                <w:lang w:val="ru-RU"/>
              </w:rPr>
              <w:t>члан</w:t>
            </w:r>
          </w:p>
        </w:tc>
        <w:tc>
          <w:tcPr>
            <w:tcW w:w="2321" w:type="dxa"/>
            <w:gridSpan w:val="3"/>
            <w:vMerge w:val="restart"/>
            <w:vAlign w:val="center"/>
          </w:tcPr>
          <w:p w:rsidR="00C07421" w:rsidRPr="0082465B" w:rsidRDefault="00C07421" w:rsidP="00C07421">
            <w:pPr>
              <w:rPr>
                <w:lang w:val="ru-RU"/>
              </w:rPr>
            </w:pPr>
          </w:p>
        </w:tc>
      </w:tr>
      <w:tr w:rsidR="00C07421" w:rsidRPr="0082465B" w:rsidTr="00AA25E7">
        <w:trPr>
          <w:trHeight w:val="340"/>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rPr>
                <w:lang w:val="ru-RU"/>
              </w:rPr>
            </w:pPr>
          </w:p>
        </w:tc>
        <w:tc>
          <w:tcPr>
            <w:tcW w:w="4499" w:type="dxa"/>
            <w:gridSpan w:val="2"/>
            <w:shd w:val="clear" w:color="auto" w:fill="auto"/>
            <w:vAlign w:val="center"/>
          </w:tcPr>
          <w:p w:rsidR="00C07421" w:rsidRPr="0082465B" w:rsidRDefault="00C07421" w:rsidP="00C07421">
            <w:pPr>
              <w:rPr>
                <w:lang w:val="ru-RU"/>
              </w:rPr>
            </w:pPr>
          </w:p>
        </w:tc>
        <w:tc>
          <w:tcPr>
            <w:tcW w:w="2321" w:type="dxa"/>
            <w:gridSpan w:val="3"/>
            <w:vMerge/>
            <w:vAlign w:val="center"/>
          </w:tcPr>
          <w:p w:rsidR="00C07421" w:rsidRPr="0082465B" w:rsidRDefault="00C07421" w:rsidP="00C07421">
            <w:pPr>
              <w:rPr>
                <w:lang w:val="ru-RU"/>
              </w:rPr>
            </w:pPr>
          </w:p>
        </w:tc>
      </w:tr>
      <w:tr w:rsidR="00C07421" w:rsidRPr="0082465B" w:rsidTr="00AA25E7">
        <w:trPr>
          <w:trHeight w:val="227"/>
          <w:jc w:val="center"/>
        </w:trPr>
        <w:tc>
          <w:tcPr>
            <w:tcW w:w="547" w:type="dxa"/>
            <w:gridSpan w:val="2"/>
            <w:vMerge/>
            <w:shd w:val="clear" w:color="auto" w:fill="F3F3F3"/>
            <w:vAlign w:val="center"/>
          </w:tcPr>
          <w:p w:rsidR="00C07421" w:rsidRPr="0082465B" w:rsidRDefault="00C07421" w:rsidP="00C07421">
            <w:pPr>
              <w:jc w:val="center"/>
              <w:rPr>
                <w:sz w:val="18"/>
                <w:szCs w:val="18"/>
                <w:lang w:val="ru-RU"/>
              </w:rPr>
            </w:pPr>
          </w:p>
        </w:tc>
        <w:tc>
          <w:tcPr>
            <w:tcW w:w="3419" w:type="dxa"/>
            <w:gridSpan w:val="3"/>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(Научна област)</w:t>
            </w:r>
          </w:p>
        </w:tc>
        <w:tc>
          <w:tcPr>
            <w:tcW w:w="4499" w:type="dxa"/>
            <w:gridSpan w:val="2"/>
            <w:shd w:val="clear" w:color="auto" w:fill="auto"/>
            <w:vAlign w:val="center"/>
          </w:tcPr>
          <w:p w:rsidR="00C07421" w:rsidRPr="0082465B" w:rsidRDefault="00C07421" w:rsidP="00C07421">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rsidR="00C07421" w:rsidRPr="0082465B" w:rsidRDefault="00C07421" w:rsidP="00C07421">
            <w:pPr>
              <w:rPr>
                <w:lang w:val="ru-RU"/>
              </w:rPr>
            </w:pPr>
          </w:p>
        </w:tc>
      </w:tr>
      <w:tr w:rsidR="00C07421" w:rsidRPr="0082465B" w:rsidTr="00AA25E7">
        <w:trPr>
          <w:trHeight w:val="340"/>
          <w:jc w:val="center"/>
        </w:trPr>
        <w:tc>
          <w:tcPr>
            <w:tcW w:w="10786" w:type="dxa"/>
            <w:gridSpan w:val="10"/>
          </w:tcPr>
          <w:p w:rsidR="00C07421" w:rsidRPr="0082465B" w:rsidRDefault="00C07421" w:rsidP="00C07421">
            <w:pPr>
              <w:rPr>
                <w:lang w:val="ru-RU"/>
              </w:rPr>
            </w:pPr>
          </w:p>
          <w:p w:rsidR="00C07421" w:rsidRPr="0082465B" w:rsidRDefault="00C07421" w:rsidP="00C07421">
            <w:pPr>
              <w:rPr>
                <w:b/>
                <w:lang w:val="ru-RU"/>
              </w:rPr>
            </w:pPr>
          </w:p>
          <w:p w:rsidR="00C07421" w:rsidRPr="0082465B" w:rsidRDefault="00C07421" w:rsidP="00C07421">
            <w:pPr>
              <w:tabs>
                <w:tab w:val="left" w:pos="6660"/>
              </w:tabs>
              <w:autoSpaceDE w:val="0"/>
              <w:autoSpaceDN w:val="0"/>
              <w:adjustRightInd w:val="0"/>
              <w:spacing w:line="360" w:lineRule="auto"/>
              <w:ind w:right="3595"/>
              <w:rPr>
                <w:rFonts w:eastAsia="TimesNewRomanPS-BoldMT"/>
                <w:bCs/>
                <w:lang w:val="sr-Cyrl-CS"/>
              </w:rPr>
            </w:pPr>
            <w:r w:rsidRPr="0082465B">
              <w:rPr>
                <w:rFonts w:eastAsia="TimesNewRomanPS-BoldMT"/>
                <w:bCs/>
                <w:lang w:val="sr-Cyrl-CS"/>
              </w:rPr>
              <w:t>Датум и место:</w:t>
            </w:r>
          </w:p>
          <w:p w:rsidR="00C07421" w:rsidRPr="00A510BD" w:rsidRDefault="00C07421" w:rsidP="00C07421">
            <w:pPr>
              <w:spacing w:line="360" w:lineRule="auto"/>
            </w:pPr>
            <w:r>
              <w:t>………………………………</w:t>
            </w:r>
          </w:p>
          <w:p w:rsidR="00C07421" w:rsidRPr="0082465B" w:rsidRDefault="00C07421" w:rsidP="00C07421">
            <w:pPr>
              <w:tabs>
                <w:tab w:val="left" w:pos="1000"/>
              </w:tabs>
              <w:rPr>
                <w:b/>
                <w:lang w:val="ru-RU"/>
              </w:rPr>
            </w:pPr>
          </w:p>
        </w:tc>
      </w:tr>
    </w:tbl>
    <w:p w:rsidR="00C351F5" w:rsidRDefault="00C351F5" w:rsidP="00921F83"/>
    <w:sectPr w:rsidR="00C351F5"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6042"/>
    <w:rsid w:val="00006F76"/>
    <w:rsid w:val="000147C0"/>
    <w:rsid w:val="0001579C"/>
    <w:rsid w:val="00020014"/>
    <w:rsid w:val="0002441D"/>
    <w:rsid w:val="00027524"/>
    <w:rsid w:val="00037810"/>
    <w:rsid w:val="00040988"/>
    <w:rsid w:val="00041E41"/>
    <w:rsid w:val="000524B8"/>
    <w:rsid w:val="00054D22"/>
    <w:rsid w:val="00056C23"/>
    <w:rsid w:val="00057BEC"/>
    <w:rsid w:val="0006668B"/>
    <w:rsid w:val="000713D1"/>
    <w:rsid w:val="00072561"/>
    <w:rsid w:val="0007450C"/>
    <w:rsid w:val="00077388"/>
    <w:rsid w:val="00077975"/>
    <w:rsid w:val="00093EDE"/>
    <w:rsid w:val="000A282B"/>
    <w:rsid w:val="000A37DD"/>
    <w:rsid w:val="000A3956"/>
    <w:rsid w:val="000A3D5C"/>
    <w:rsid w:val="000A74B4"/>
    <w:rsid w:val="000B1684"/>
    <w:rsid w:val="000B1CEC"/>
    <w:rsid w:val="000B5DCD"/>
    <w:rsid w:val="000C00C8"/>
    <w:rsid w:val="000C3037"/>
    <w:rsid w:val="000C7175"/>
    <w:rsid w:val="000E1D84"/>
    <w:rsid w:val="00102660"/>
    <w:rsid w:val="00104D3C"/>
    <w:rsid w:val="00117112"/>
    <w:rsid w:val="00117D97"/>
    <w:rsid w:val="00124B0A"/>
    <w:rsid w:val="00130448"/>
    <w:rsid w:val="00152255"/>
    <w:rsid w:val="00155237"/>
    <w:rsid w:val="0016069F"/>
    <w:rsid w:val="00163C81"/>
    <w:rsid w:val="0016461E"/>
    <w:rsid w:val="00166597"/>
    <w:rsid w:val="001702AE"/>
    <w:rsid w:val="00173E8E"/>
    <w:rsid w:val="00175595"/>
    <w:rsid w:val="001758D6"/>
    <w:rsid w:val="00180F1E"/>
    <w:rsid w:val="00181E00"/>
    <w:rsid w:val="00184EBC"/>
    <w:rsid w:val="00193CD5"/>
    <w:rsid w:val="00193D70"/>
    <w:rsid w:val="001C2A35"/>
    <w:rsid w:val="001C45A6"/>
    <w:rsid w:val="001E2CA5"/>
    <w:rsid w:val="001E4F8A"/>
    <w:rsid w:val="001E736F"/>
    <w:rsid w:val="002162C9"/>
    <w:rsid w:val="00230A51"/>
    <w:rsid w:val="00236724"/>
    <w:rsid w:val="00240606"/>
    <w:rsid w:val="00245F45"/>
    <w:rsid w:val="00247101"/>
    <w:rsid w:val="00251629"/>
    <w:rsid w:val="0025460E"/>
    <w:rsid w:val="00261728"/>
    <w:rsid w:val="00262769"/>
    <w:rsid w:val="002675B3"/>
    <w:rsid w:val="00267F77"/>
    <w:rsid w:val="0027589E"/>
    <w:rsid w:val="002804BD"/>
    <w:rsid w:val="00286E2B"/>
    <w:rsid w:val="002911B6"/>
    <w:rsid w:val="00293EC0"/>
    <w:rsid w:val="00294B84"/>
    <w:rsid w:val="00296ECD"/>
    <w:rsid w:val="002A1145"/>
    <w:rsid w:val="002A2EF8"/>
    <w:rsid w:val="002B5E87"/>
    <w:rsid w:val="002C016F"/>
    <w:rsid w:val="002C0C2F"/>
    <w:rsid w:val="002C3691"/>
    <w:rsid w:val="002C66D0"/>
    <w:rsid w:val="002D170C"/>
    <w:rsid w:val="002D4813"/>
    <w:rsid w:val="002E33B2"/>
    <w:rsid w:val="00300860"/>
    <w:rsid w:val="00307A8A"/>
    <w:rsid w:val="0031017D"/>
    <w:rsid w:val="003114FA"/>
    <w:rsid w:val="003244ED"/>
    <w:rsid w:val="00327C6A"/>
    <w:rsid w:val="00335854"/>
    <w:rsid w:val="00337B29"/>
    <w:rsid w:val="00341CFA"/>
    <w:rsid w:val="00344242"/>
    <w:rsid w:val="0034641F"/>
    <w:rsid w:val="00354347"/>
    <w:rsid w:val="00355315"/>
    <w:rsid w:val="00360FD8"/>
    <w:rsid w:val="00367E03"/>
    <w:rsid w:val="003741EB"/>
    <w:rsid w:val="00376DA4"/>
    <w:rsid w:val="00384C15"/>
    <w:rsid w:val="003A103B"/>
    <w:rsid w:val="003A30CE"/>
    <w:rsid w:val="003B56A2"/>
    <w:rsid w:val="003B6A57"/>
    <w:rsid w:val="003C2F76"/>
    <w:rsid w:val="003C49C3"/>
    <w:rsid w:val="003D23C5"/>
    <w:rsid w:val="003D28BB"/>
    <w:rsid w:val="003D2A70"/>
    <w:rsid w:val="003D395F"/>
    <w:rsid w:val="003D4094"/>
    <w:rsid w:val="003E22D0"/>
    <w:rsid w:val="003E4B81"/>
    <w:rsid w:val="003F02C9"/>
    <w:rsid w:val="003F7913"/>
    <w:rsid w:val="00400653"/>
    <w:rsid w:val="004038AE"/>
    <w:rsid w:val="00405FB4"/>
    <w:rsid w:val="0042344C"/>
    <w:rsid w:val="0043650F"/>
    <w:rsid w:val="0043712C"/>
    <w:rsid w:val="004372C2"/>
    <w:rsid w:val="004379C2"/>
    <w:rsid w:val="004415B2"/>
    <w:rsid w:val="00454603"/>
    <w:rsid w:val="004672F7"/>
    <w:rsid w:val="004732AD"/>
    <w:rsid w:val="00481A02"/>
    <w:rsid w:val="004850A6"/>
    <w:rsid w:val="004858E8"/>
    <w:rsid w:val="004946B4"/>
    <w:rsid w:val="0049543A"/>
    <w:rsid w:val="00497D23"/>
    <w:rsid w:val="004A410E"/>
    <w:rsid w:val="004A65A6"/>
    <w:rsid w:val="004A7553"/>
    <w:rsid w:val="004A7B56"/>
    <w:rsid w:val="004B0226"/>
    <w:rsid w:val="004B0A64"/>
    <w:rsid w:val="004C6849"/>
    <w:rsid w:val="004C79D3"/>
    <w:rsid w:val="004D4DDB"/>
    <w:rsid w:val="004D74E2"/>
    <w:rsid w:val="004E11C2"/>
    <w:rsid w:val="00510ABD"/>
    <w:rsid w:val="00517A85"/>
    <w:rsid w:val="005205F0"/>
    <w:rsid w:val="005316BB"/>
    <w:rsid w:val="005327FA"/>
    <w:rsid w:val="00535CDD"/>
    <w:rsid w:val="005369BC"/>
    <w:rsid w:val="0055613D"/>
    <w:rsid w:val="005570F7"/>
    <w:rsid w:val="00561771"/>
    <w:rsid w:val="00561E3B"/>
    <w:rsid w:val="00562A24"/>
    <w:rsid w:val="005651AB"/>
    <w:rsid w:val="0056546E"/>
    <w:rsid w:val="00566CE4"/>
    <w:rsid w:val="00577B22"/>
    <w:rsid w:val="00582DEF"/>
    <w:rsid w:val="0058551A"/>
    <w:rsid w:val="0058745C"/>
    <w:rsid w:val="0059595B"/>
    <w:rsid w:val="00597CCE"/>
    <w:rsid w:val="005B676F"/>
    <w:rsid w:val="005C2657"/>
    <w:rsid w:val="005C6735"/>
    <w:rsid w:val="005D0208"/>
    <w:rsid w:val="005D60F7"/>
    <w:rsid w:val="005D7D0D"/>
    <w:rsid w:val="005E0159"/>
    <w:rsid w:val="005E3B51"/>
    <w:rsid w:val="005E789C"/>
    <w:rsid w:val="005F577B"/>
    <w:rsid w:val="00601677"/>
    <w:rsid w:val="006030FA"/>
    <w:rsid w:val="00623AE9"/>
    <w:rsid w:val="0063326B"/>
    <w:rsid w:val="00633CF9"/>
    <w:rsid w:val="00635370"/>
    <w:rsid w:val="00635928"/>
    <w:rsid w:val="00641A05"/>
    <w:rsid w:val="00643DB4"/>
    <w:rsid w:val="00647C9F"/>
    <w:rsid w:val="006538C7"/>
    <w:rsid w:val="00664B81"/>
    <w:rsid w:val="00670190"/>
    <w:rsid w:val="0067249B"/>
    <w:rsid w:val="00695CC6"/>
    <w:rsid w:val="00695E01"/>
    <w:rsid w:val="006A2630"/>
    <w:rsid w:val="006A4C9B"/>
    <w:rsid w:val="006B2789"/>
    <w:rsid w:val="006B297E"/>
    <w:rsid w:val="006C3B86"/>
    <w:rsid w:val="006C6C97"/>
    <w:rsid w:val="006D618A"/>
    <w:rsid w:val="006E1F66"/>
    <w:rsid w:val="006E7B73"/>
    <w:rsid w:val="006F00F4"/>
    <w:rsid w:val="006F493F"/>
    <w:rsid w:val="00716E41"/>
    <w:rsid w:val="007240FD"/>
    <w:rsid w:val="007269DF"/>
    <w:rsid w:val="007345B1"/>
    <w:rsid w:val="00751711"/>
    <w:rsid w:val="007557C4"/>
    <w:rsid w:val="007610E7"/>
    <w:rsid w:val="0076345F"/>
    <w:rsid w:val="00771059"/>
    <w:rsid w:val="00772E4C"/>
    <w:rsid w:val="00776150"/>
    <w:rsid w:val="007817B4"/>
    <w:rsid w:val="00782EC3"/>
    <w:rsid w:val="00783D4E"/>
    <w:rsid w:val="007B2CC9"/>
    <w:rsid w:val="007B4DF7"/>
    <w:rsid w:val="007C6F2F"/>
    <w:rsid w:val="007D0402"/>
    <w:rsid w:val="007D08FF"/>
    <w:rsid w:val="007D72CB"/>
    <w:rsid w:val="007D72D2"/>
    <w:rsid w:val="007E0869"/>
    <w:rsid w:val="007E14DF"/>
    <w:rsid w:val="007E1D41"/>
    <w:rsid w:val="007E6ACF"/>
    <w:rsid w:val="007F2CE1"/>
    <w:rsid w:val="007F3240"/>
    <w:rsid w:val="007F4AFD"/>
    <w:rsid w:val="00801D7C"/>
    <w:rsid w:val="0080352A"/>
    <w:rsid w:val="00807747"/>
    <w:rsid w:val="00821AB0"/>
    <w:rsid w:val="00822ADF"/>
    <w:rsid w:val="00827382"/>
    <w:rsid w:val="008316BA"/>
    <w:rsid w:val="00837D78"/>
    <w:rsid w:val="00844B76"/>
    <w:rsid w:val="0085507C"/>
    <w:rsid w:val="0085761F"/>
    <w:rsid w:val="00862F4B"/>
    <w:rsid w:val="008706A0"/>
    <w:rsid w:val="00871142"/>
    <w:rsid w:val="008722EB"/>
    <w:rsid w:val="00872A56"/>
    <w:rsid w:val="0087448E"/>
    <w:rsid w:val="0088120A"/>
    <w:rsid w:val="00885194"/>
    <w:rsid w:val="008970D3"/>
    <w:rsid w:val="008A4BFA"/>
    <w:rsid w:val="008B1BBC"/>
    <w:rsid w:val="008B20E5"/>
    <w:rsid w:val="008B615D"/>
    <w:rsid w:val="008B774D"/>
    <w:rsid w:val="008B7C9C"/>
    <w:rsid w:val="008C3F77"/>
    <w:rsid w:val="008D05A3"/>
    <w:rsid w:val="008D5134"/>
    <w:rsid w:val="008D70B1"/>
    <w:rsid w:val="008E5C73"/>
    <w:rsid w:val="008E7900"/>
    <w:rsid w:val="00900D14"/>
    <w:rsid w:val="00901B5E"/>
    <w:rsid w:val="009042BC"/>
    <w:rsid w:val="00911CA9"/>
    <w:rsid w:val="00913D4F"/>
    <w:rsid w:val="00916EE0"/>
    <w:rsid w:val="00921F83"/>
    <w:rsid w:val="009224D3"/>
    <w:rsid w:val="009321BA"/>
    <w:rsid w:val="00935040"/>
    <w:rsid w:val="009355F0"/>
    <w:rsid w:val="00942F74"/>
    <w:rsid w:val="00953420"/>
    <w:rsid w:val="00957B37"/>
    <w:rsid w:val="00960D53"/>
    <w:rsid w:val="00961D74"/>
    <w:rsid w:val="00970B9F"/>
    <w:rsid w:val="0098061E"/>
    <w:rsid w:val="00983D94"/>
    <w:rsid w:val="009858D4"/>
    <w:rsid w:val="009974A1"/>
    <w:rsid w:val="009A0F32"/>
    <w:rsid w:val="009A50CA"/>
    <w:rsid w:val="009B2014"/>
    <w:rsid w:val="009B35F7"/>
    <w:rsid w:val="009B7386"/>
    <w:rsid w:val="009C43A6"/>
    <w:rsid w:val="009C6E39"/>
    <w:rsid w:val="009E1B95"/>
    <w:rsid w:val="00A05BFE"/>
    <w:rsid w:val="00A139A0"/>
    <w:rsid w:val="00A1415F"/>
    <w:rsid w:val="00A17B63"/>
    <w:rsid w:val="00A30574"/>
    <w:rsid w:val="00A41424"/>
    <w:rsid w:val="00A4289E"/>
    <w:rsid w:val="00A502F5"/>
    <w:rsid w:val="00A650FF"/>
    <w:rsid w:val="00A8050D"/>
    <w:rsid w:val="00A86992"/>
    <w:rsid w:val="00A93C87"/>
    <w:rsid w:val="00AA07F1"/>
    <w:rsid w:val="00AA23AE"/>
    <w:rsid w:val="00AA2459"/>
    <w:rsid w:val="00AA25E7"/>
    <w:rsid w:val="00AA4C76"/>
    <w:rsid w:val="00AB090E"/>
    <w:rsid w:val="00AB1F60"/>
    <w:rsid w:val="00AC1F98"/>
    <w:rsid w:val="00AC61D4"/>
    <w:rsid w:val="00AD05A2"/>
    <w:rsid w:val="00AD2B30"/>
    <w:rsid w:val="00AD4B60"/>
    <w:rsid w:val="00AD4EBE"/>
    <w:rsid w:val="00AE5776"/>
    <w:rsid w:val="00AF32A5"/>
    <w:rsid w:val="00AF6E5F"/>
    <w:rsid w:val="00B069C9"/>
    <w:rsid w:val="00B06BD8"/>
    <w:rsid w:val="00B11F40"/>
    <w:rsid w:val="00B1235F"/>
    <w:rsid w:val="00B2084D"/>
    <w:rsid w:val="00B32811"/>
    <w:rsid w:val="00B352A9"/>
    <w:rsid w:val="00B354C9"/>
    <w:rsid w:val="00B36020"/>
    <w:rsid w:val="00B361C1"/>
    <w:rsid w:val="00B42182"/>
    <w:rsid w:val="00B60404"/>
    <w:rsid w:val="00B73AE1"/>
    <w:rsid w:val="00B758A4"/>
    <w:rsid w:val="00B77A83"/>
    <w:rsid w:val="00B80AC1"/>
    <w:rsid w:val="00B84698"/>
    <w:rsid w:val="00B86377"/>
    <w:rsid w:val="00B86B10"/>
    <w:rsid w:val="00B91784"/>
    <w:rsid w:val="00BA040E"/>
    <w:rsid w:val="00BA070D"/>
    <w:rsid w:val="00BB2012"/>
    <w:rsid w:val="00BB21BB"/>
    <w:rsid w:val="00BB2C15"/>
    <w:rsid w:val="00BB3A77"/>
    <w:rsid w:val="00BE3635"/>
    <w:rsid w:val="00BF1092"/>
    <w:rsid w:val="00BF1831"/>
    <w:rsid w:val="00BF4085"/>
    <w:rsid w:val="00C07421"/>
    <w:rsid w:val="00C20F3D"/>
    <w:rsid w:val="00C228BC"/>
    <w:rsid w:val="00C24137"/>
    <w:rsid w:val="00C253FC"/>
    <w:rsid w:val="00C310CE"/>
    <w:rsid w:val="00C351F5"/>
    <w:rsid w:val="00C511E9"/>
    <w:rsid w:val="00C52758"/>
    <w:rsid w:val="00C60CA1"/>
    <w:rsid w:val="00C626D8"/>
    <w:rsid w:val="00C6648E"/>
    <w:rsid w:val="00C729FC"/>
    <w:rsid w:val="00C7614E"/>
    <w:rsid w:val="00C806F2"/>
    <w:rsid w:val="00C93557"/>
    <w:rsid w:val="00C96034"/>
    <w:rsid w:val="00C96BB4"/>
    <w:rsid w:val="00C97047"/>
    <w:rsid w:val="00CA073B"/>
    <w:rsid w:val="00CA39C7"/>
    <w:rsid w:val="00CB632D"/>
    <w:rsid w:val="00CC16AF"/>
    <w:rsid w:val="00CC17F9"/>
    <w:rsid w:val="00CC6A21"/>
    <w:rsid w:val="00CE124E"/>
    <w:rsid w:val="00CE5CB7"/>
    <w:rsid w:val="00CF7052"/>
    <w:rsid w:val="00D01860"/>
    <w:rsid w:val="00D03AFE"/>
    <w:rsid w:val="00D262DE"/>
    <w:rsid w:val="00D30F5A"/>
    <w:rsid w:val="00D41C6D"/>
    <w:rsid w:val="00D43631"/>
    <w:rsid w:val="00D45F89"/>
    <w:rsid w:val="00D60EED"/>
    <w:rsid w:val="00D713A5"/>
    <w:rsid w:val="00D80EB1"/>
    <w:rsid w:val="00D83697"/>
    <w:rsid w:val="00D8451A"/>
    <w:rsid w:val="00D856B0"/>
    <w:rsid w:val="00DA6FC4"/>
    <w:rsid w:val="00DB40AA"/>
    <w:rsid w:val="00DB5BF4"/>
    <w:rsid w:val="00DB7FD8"/>
    <w:rsid w:val="00DC3893"/>
    <w:rsid w:val="00DC4456"/>
    <w:rsid w:val="00DC5837"/>
    <w:rsid w:val="00DC67A7"/>
    <w:rsid w:val="00DE4333"/>
    <w:rsid w:val="00DE4B5A"/>
    <w:rsid w:val="00DF1629"/>
    <w:rsid w:val="00DF6929"/>
    <w:rsid w:val="00E066FD"/>
    <w:rsid w:val="00E0713A"/>
    <w:rsid w:val="00E27D77"/>
    <w:rsid w:val="00E30825"/>
    <w:rsid w:val="00E31630"/>
    <w:rsid w:val="00E32308"/>
    <w:rsid w:val="00E3252D"/>
    <w:rsid w:val="00E52383"/>
    <w:rsid w:val="00E62467"/>
    <w:rsid w:val="00E7653C"/>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51F1"/>
    <w:rsid w:val="00EE6C29"/>
    <w:rsid w:val="00EF4B28"/>
    <w:rsid w:val="00EF630C"/>
    <w:rsid w:val="00F00BE7"/>
    <w:rsid w:val="00F0274A"/>
    <w:rsid w:val="00F07683"/>
    <w:rsid w:val="00F1448F"/>
    <w:rsid w:val="00F1733C"/>
    <w:rsid w:val="00F20A8B"/>
    <w:rsid w:val="00F35CE7"/>
    <w:rsid w:val="00F416D6"/>
    <w:rsid w:val="00F417EE"/>
    <w:rsid w:val="00F451B6"/>
    <w:rsid w:val="00F46543"/>
    <w:rsid w:val="00F566DA"/>
    <w:rsid w:val="00F65C7A"/>
    <w:rsid w:val="00F66828"/>
    <w:rsid w:val="00F82264"/>
    <w:rsid w:val="00F86467"/>
    <w:rsid w:val="00F93B76"/>
    <w:rsid w:val="00FA29A3"/>
    <w:rsid w:val="00FA32C5"/>
    <w:rsid w:val="00FA5188"/>
    <w:rsid w:val="00FA5EE6"/>
    <w:rsid w:val="00FB353B"/>
    <w:rsid w:val="00FB35AD"/>
    <w:rsid w:val="00FC59D5"/>
    <w:rsid w:val="00FE4B23"/>
    <w:rsid w:val="00FF3C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74999-A0DF-4A0F-BEE3-11DC00E0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1E2CA5"/>
    <w:rPr>
      <w:i/>
      <w:iCs/>
    </w:rPr>
  </w:style>
  <w:style w:type="paragraph" w:styleId="BalloonText">
    <w:name w:val="Balloon Text"/>
    <w:basedOn w:val="Normal"/>
    <w:link w:val="BalloonTextChar"/>
    <w:uiPriority w:val="99"/>
    <w:semiHidden/>
    <w:unhideWhenUsed/>
    <w:rsid w:val="009A50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CA"/>
    <w:rPr>
      <w:rFonts w:ascii="Segoe UI" w:eastAsia="Times New Roman" w:hAnsi="Segoe UI" w:cs="Segoe UI"/>
      <w:sz w:val="18"/>
      <w:szCs w:val="18"/>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3920">
      <w:bodyDiv w:val="1"/>
      <w:marLeft w:val="0"/>
      <w:marRight w:val="0"/>
      <w:marTop w:val="0"/>
      <w:marBottom w:val="0"/>
      <w:divBdr>
        <w:top w:val="none" w:sz="0" w:space="0" w:color="auto"/>
        <w:left w:val="none" w:sz="0" w:space="0" w:color="auto"/>
        <w:bottom w:val="none" w:sz="0" w:space="0" w:color="auto"/>
        <w:right w:val="none" w:sz="0" w:space="0" w:color="auto"/>
      </w:divBdr>
    </w:div>
    <w:div w:id="249237792">
      <w:bodyDiv w:val="1"/>
      <w:marLeft w:val="0"/>
      <w:marRight w:val="0"/>
      <w:marTop w:val="0"/>
      <w:marBottom w:val="0"/>
      <w:divBdr>
        <w:top w:val="none" w:sz="0" w:space="0" w:color="auto"/>
        <w:left w:val="none" w:sz="0" w:space="0" w:color="auto"/>
        <w:bottom w:val="none" w:sz="0" w:space="0" w:color="auto"/>
        <w:right w:val="none" w:sz="0" w:space="0" w:color="auto"/>
      </w:divBdr>
    </w:div>
    <w:div w:id="739525113">
      <w:bodyDiv w:val="1"/>
      <w:marLeft w:val="0"/>
      <w:marRight w:val="0"/>
      <w:marTop w:val="0"/>
      <w:marBottom w:val="0"/>
      <w:divBdr>
        <w:top w:val="none" w:sz="0" w:space="0" w:color="auto"/>
        <w:left w:val="none" w:sz="0" w:space="0" w:color="auto"/>
        <w:bottom w:val="none" w:sz="0" w:space="0" w:color="auto"/>
        <w:right w:val="none" w:sz="0" w:space="0" w:color="auto"/>
      </w:divBdr>
    </w:div>
    <w:div w:id="202404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3770</Words>
  <Characters>21493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cp:lastPrinted>2018-11-01T10:52:00Z</cp:lastPrinted>
  <dcterms:created xsi:type="dcterms:W3CDTF">2018-11-06T10:30:00Z</dcterms:created>
  <dcterms:modified xsi:type="dcterms:W3CDTF">2018-11-06T10:30:00Z</dcterms:modified>
</cp:coreProperties>
</file>